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ind w:left="442" w:right="2" w:hanging="442" w:hangingChars="200"/>
        <w:rPr>
          <w:rFonts w:eastAsia="宋体"/>
          <w:b/>
          <w:sz w:val="22"/>
          <w:szCs w:val="28"/>
        </w:rPr>
      </w:pPr>
      <w:bookmarkStart w:id="0" w:name="OLE_LINK24"/>
      <w:bookmarkStart w:id="1" w:name="OLE_LINK13"/>
      <w:bookmarkStart w:id="2" w:name="OLE_LINK12"/>
      <w:bookmarkStart w:id="3" w:name="OLE_LINK34"/>
      <w:bookmarkStart w:id="4" w:name="OLE_LINK33"/>
      <w:bookmarkStart w:id="5" w:name="OLE_LINK2"/>
      <w:r>
        <w:rPr>
          <w:rFonts w:eastAsia="宋体"/>
          <w:b/>
          <w:sz w:val="22"/>
          <w:szCs w:val="28"/>
        </w:rPr>
        <w:t>3GPP TSG RAN WG1 #1</w:t>
      </w:r>
      <w:r>
        <w:rPr>
          <w:rFonts w:hint="eastAsia" w:eastAsia="宋体"/>
          <w:b/>
          <w:sz w:val="22"/>
          <w:szCs w:val="28"/>
        </w:rPr>
        <w:t>21</w:t>
      </w:r>
      <w:r>
        <w:rPr>
          <w:rFonts w:eastAsia="宋体"/>
          <w:b/>
          <w:sz w:val="22"/>
          <w:szCs w:val="28"/>
        </w:rPr>
        <w:tab/>
      </w:r>
      <w:r>
        <w:rPr>
          <w:rFonts w:eastAsia="宋体"/>
          <w:b/>
          <w:sz w:val="22"/>
          <w:szCs w:val="28"/>
        </w:rPr>
        <w:tab/>
      </w:r>
      <w:r>
        <w:rPr>
          <w:rFonts w:hint="eastAsia" w:eastAsia="宋体"/>
          <w:b/>
          <w:sz w:val="22"/>
          <w:szCs w:val="28"/>
        </w:rPr>
        <w:t xml:space="preserve"> </w:t>
      </w:r>
      <w:r>
        <w:rPr>
          <w:rFonts w:eastAsia="宋体"/>
          <w:b/>
          <w:sz w:val="22"/>
          <w:szCs w:val="28"/>
        </w:rPr>
        <w:tab/>
      </w:r>
      <w:r>
        <w:rPr>
          <w:rFonts w:hint="eastAsia" w:eastAsia="宋体"/>
          <w:b/>
          <w:sz w:val="22"/>
          <w:szCs w:val="28"/>
        </w:rPr>
        <w:t xml:space="preserve">      R1-25</w:t>
      </w:r>
      <w:r>
        <w:rPr>
          <w:rFonts w:eastAsia="宋体"/>
          <w:b/>
          <w:sz w:val="22"/>
          <w:szCs w:val="28"/>
        </w:rPr>
        <w:t>03698</w:t>
      </w:r>
    </w:p>
    <w:p>
      <w:pPr>
        <w:tabs>
          <w:tab w:val="center" w:pos="4536"/>
          <w:tab w:val="right" w:pos="8280"/>
          <w:tab w:val="right" w:pos="9639"/>
        </w:tabs>
        <w:snapToGrid w:val="0"/>
        <w:ind w:left="442" w:right="2" w:hanging="442" w:hangingChars="200"/>
        <w:rPr>
          <w:rFonts w:eastAsia="宋体"/>
          <w:b/>
          <w:sz w:val="22"/>
          <w:szCs w:val="28"/>
        </w:rPr>
      </w:pPr>
      <w:r>
        <w:rPr>
          <w:rFonts w:eastAsia="宋体"/>
          <w:b/>
          <w:sz w:val="22"/>
          <w:szCs w:val="28"/>
          <w:lang w:eastAsia="ja-JP"/>
        </w:rPr>
        <w:t xml:space="preserve">St Julian’s, Malta, </w:t>
      </w:r>
      <w:r>
        <w:rPr>
          <w:rFonts w:eastAsia="宋体"/>
          <w:b/>
          <w:sz w:val="22"/>
          <w:szCs w:val="28"/>
          <w:lang w:eastAsia="ko-KR"/>
        </w:rPr>
        <w:t xml:space="preserve">May </w:t>
      </w:r>
      <w:r>
        <w:rPr>
          <w:rFonts w:eastAsia="宋体"/>
          <w:b/>
          <w:sz w:val="22"/>
          <w:szCs w:val="28"/>
          <w:lang w:eastAsia="ja-JP"/>
        </w:rPr>
        <w:t>19</w:t>
      </w:r>
      <w:r>
        <w:rPr>
          <w:rFonts w:hint="eastAsia" w:eastAsia="宋体"/>
          <w:b/>
          <w:sz w:val="22"/>
          <w:szCs w:val="28"/>
          <w:vertAlign w:val="superscript"/>
          <w:lang w:eastAsia="ko-KR"/>
        </w:rPr>
        <w:t>th</w:t>
      </w:r>
      <w:r>
        <w:rPr>
          <w:rFonts w:eastAsia="宋体"/>
          <w:b/>
          <w:sz w:val="22"/>
          <w:szCs w:val="28"/>
          <w:lang w:eastAsia="ja-JP"/>
        </w:rPr>
        <w:t xml:space="preserve"> – 23</w:t>
      </w:r>
      <w:r>
        <w:rPr>
          <w:rFonts w:hint="eastAsia" w:eastAsia="宋体"/>
          <w:b/>
          <w:sz w:val="22"/>
          <w:szCs w:val="28"/>
          <w:vertAlign w:val="superscript"/>
        </w:rPr>
        <w:t>rd</w:t>
      </w:r>
      <w:r>
        <w:rPr>
          <w:rFonts w:eastAsia="宋体"/>
          <w:b/>
          <w:sz w:val="22"/>
          <w:szCs w:val="28"/>
          <w:lang w:eastAsia="ja-JP"/>
        </w:rPr>
        <w:t>, 202</w:t>
      </w:r>
      <w:r>
        <w:rPr>
          <w:rFonts w:hint="eastAsia" w:eastAsia="宋体"/>
          <w:b/>
          <w:sz w:val="22"/>
          <w:szCs w:val="28"/>
          <w:lang w:eastAsia="ja-JP"/>
        </w:rPr>
        <w:t>5</w:t>
      </w:r>
    </w:p>
    <w:p>
      <w:pPr>
        <w:tabs>
          <w:tab w:val="center" w:pos="4536"/>
          <w:tab w:val="right" w:pos="8280"/>
          <w:tab w:val="right" w:pos="9639"/>
        </w:tabs>
        <w:snapToGrid w:val="0"/>
        <w:ind w:left="442" w:right="2" w:hanging="442" w:hangingChars="200"/>
        <w:rPr>
          <w:rFonts w:eastAsia="宋体"/>
          <w:b/>
          <w:sz w:val="22"/>
          <w:szCs w:val="28"/>
        </w:rPr>
      </w:pPr>
    </w:p>
    <w:p>
      <w:pPr>
        <w:tabs>
          <w:tab w:val="center" w:pos="4536"/>
          <w:tab w:val="right" w:pos="8280"/>
          <w:tab w:val="right" w:pos="9639"/>
        </w:tabs>
        <w:snapToGrid w:val="0"/>
        <w:ind w:left="442" w:right="2" w:hanging="442" w:hangingChars="200"/>
        <w:rPr>
          <w:rFonts w:eastAsia="宋体"/>
          <w:b/>
          <w:sz w:val="22"/>
          <w:szCs w:val="28"/>
        </w:rPr>
      </w:pPr>
      <w:r>
        <w:rPr>
          <w:rFonts w:eastAsia="宋体"/>
          <w:b/>
          <w:sz w:val="22"/>
          <w:szCs w:val="28"/>
        </w:rPr>
        <w:t>Source:           ZTE</w:t>
      </w:r>
      <w:r>
        <w:rPr>
          <w:rFonts w:hint="eastAsia" w:eastAsia="宋体"/>
          <w:b/>
          <w:sz w:val="22"/>
          <w:szCs w:val="28"/>
        </w:rPr>
        <w:t xml:space="preserve"> Corporation</w:t>
      </w:r>
      <w:r>
        <w:rPr>
          <w:rFonts w:eastAsia="宋体"/>
          <w:b/>
          <w:sz w:val="22"/>
          <w:szCs w:val="28"/>
        </w:rPr>
        <w:t>, Sanechips, CAICT</w:t>
      </w:r>
    </w:p>
    <w:p>
      <w:pPr>
        <w:tabs>
          <w:tab w:val="center" w:pos="4536"/>
          <w:tab w:val="right" w:pos="8280"/>
          <w:tab w:val="right" w:pos="9639"/>
        </w:tabs>
        <w:snapToGrid w:val="0"/>
        <w:ind w:left="1988" w:right="2" w:hanging="1988" w:hangingChars="900"/>
        <w:rPr>
          <w:b/>
          <w:sz w:val="22"/>
          <w:szCs w:val="28"/>
        </w:rPr>
      </w:pPr>
      <w:r>
        <w:rPr>
          <w:rFonts w:eastAsia="宋体"/>
          <w:b/>
          <w:sz w:val="22"/>
          <w:szCs w:val="28"/>
        </w:rPr>
        <w:t xml:space="preserve">Title:             </w:t>
      </w:r>
      <w:r>
        <w:rPr>
          <w:b/>
          <w:sz w:val="22"/>
          <w:szCs w:val="28"/>
        </w:rPr>
        <w:t>Discussion on channel modelling for ISAC</w:t>
      </w:r>
    </w:p>
    <w:bookmarkEnd w:id="0"/>
    <w:p>
      <w:pPr>
        <w:tabs>
          <w:tab w:val="center" w:pos="4536"/>
          <w:tab w:val="right" w:pos="8280"/>
          <w:tab w:val="right" w:pos="9639"/>
        </w:tabs>
        <w:snapToGrid w:val="0"/>
        <w:ind w:left="442" w:right="2" w:hanging="442" w:hangingChars="200"/>
        <w:rPr>
          <w:rFonts w:eastAsia="宋体"/>
          <w:b/>
          <w:sz w:val="22"/>
          <w:szCs w:val="28"/>
        </w:rPr>
      </w:pPr>
      <w:r>
        <w:rPr>
          <w:rFonts w:eastAsia="宋体"/>
          <w:b/>
          <w:sz w:val="22"/>
          <w:szCs w:val="28"/>
        </w:rPr>
        <w:t>Agenda item:      9.7.2</w:t>
      </w:r>
    </w:p>
    <w:bookmarkEnd w:id="1"/>
    <w:bookmarkEnd w:id="2"/>
    <w:bookmarkEnd w:id="3"/>
    <w:bookmarkEnd w:id="4"/>
    <w:p>
      <w:pPr>
        <w:pBdr>
          <w:bottom w:val="single" w:color="auto" w:sz="6" w:space="1"/>
        </w:pBdr>
        <w:snapToGrid w:val="0"/>
        <w:ind w:left="1797" w:hanging="1797"/>
        <w:rPr>
          <w:rFonts w:eastAsia="宋体"/>
          <w:b/>
          <w:sz w:val="22"/>
          <w:szCs w:val="28"/>
        </w:rPr>
      </w:pPr>
      <w:r>
        <w:rPr>
          <w:b/>
          <w:sz w:val="22"/>
          <w:szCs w:val="28"/>
        </w:rPr>
        <w:t xml:space="preserve">Document for:     </w:t>
      </w:r>
      <w:r>
        <w:rPr>
          <w:b/>
          <w:sz w:val="22"/>
          <w:szCs w:val="28"/>
          <w:lang w:eastAsia="ja-JP"/>
        </w:rPr>
        <w:t>Discussion</w:t>
      </w:r>
    </w:p>
    <w:bookmarkEnd w:id="5"/>
    <w:p>
      <w:pPr>
        <w:pStyle w:val="2"/>
        <w:snapToGrid w:val="0"/>
        <w:spacing w:before="180" w:after="180"/>
        <w:rPr>
          <w:lang w:val="en-US"/>
        </w:rPr>
      </w:pPr>
      <w:bookmarkStart w:id="6" w:name="OLE_LINK1"/>
      <w:r>
        <w:rPr>
          <w:rFonts w:hint="eastAsia"/>
          <w:lang w:val="en-US"/>
        </w:rPr>
        <w:t xml:space="preserve">Introduction </w:t>
      </w:r>
    </w:p>
    <w:bookmarkEnd w:id="6"/>
    <w:p>
      <w:pPr>
        <w:snapToGrid w:val="0"/>
        <w:spacing w:before="180" w:after="180"/>
        <w:jc w:val="both"/>
      </w:pPr>
      <w:r>
        <w:rPr>
          <w:rFonts w:hint="eastAsia"/>
        </w:rPr>
        <w:t xml:space="preserve">Currently, we think Rel-19 ISAC channel modeling progress is on the track, however, there are still several remaining issues to be discussed in this RAN1#121 meeting. </w:t>
      </w:r>
    </w:p>
    <w:p>
      <w:pPr>
        <w:snapToGrid w:val="0"/>
        <w:spacing w:before="180" w:after="180"/>
        <w:jc w:val="both"/>
        <w:rPr>
          <w:position w:val="-24"/>
        </w:rPr>
      </w:pPr>
      <w:r>
        <w:rPr>
          <w:rFonts w:hint="eastAsia"/>
        </w:rPr>
        <w:t xml:space="preserve">In this contribution, we provide our views for all the remaining issues for Rel-19 ISAC channel modeling.  </w:t>
      </w:r>
    </w:p>
    <w:p>
      <w:pPr>
        <w:pStyle w:val="2"/>
        <w:snapToGrid w:val="0"/>
        <w:spacing w:before="180" w:beforeLines="50" w:after="180" w:afterLines="50"/>
        <w:jc w:val="both"/>
        <w:rPr>
          <w:iCs/>
          <w:szCs w:val="20"/>
          <w:lang w:val="en-US"/>
        </w:rPr>
      </w:pPr>
      <w:r>
        <w:rPr>
          <w:rFonts w:hint="eastAsia"/>
          <w:lang w:val="en-US"/>
        </w:rPr>
        <w:t>Bi-static RCS on small size UAV and Human model 1</w:t>
      </w:r>
      <w:bookmarkStart w:id="7" w:name="OLE_LINK78"/>
    </w:p>
    <w:p>
      <w:pPr>
        <w:adjustRightInd w:val="0"/>
        <w:snapToGrid w:val="0"/>
        <w:spacing w:before="180" w:beforeLines="50" w:after="180" w:afterLines="50"/>
        <w:jc w:val="both"/>
      </w:pPr>
      <w:r>
        <w:t xml:space="preserve">For Bi-static RCS of small size UAV, we have done simulation to describe the suitable bi-static RCS by RT simulation. Fixing the location of small UAV in origin point of coordinates of RT simulation, and distance between UAV and Tx/Rx is set as 15m. Tx and Rx are randomly dropped for 1000 times with random AOD/ZOD/AOA/ZOA, then the CDF of bi-static RCS for small size UAV based on RT simulation results could be derived. </w:t>
      </w:r>
    </w:p>
    <w:p>
      <w:pPr>
        <w:adjustRightInd w:val="0"/>
        <w:snapToGrid w:val="0"/>
        <w:spacing w:before="180" w:beforeLines="50" w:after="180" w:afterLines="50"/>
        <w:jc w:val="both"/>
      </w:pPr>
      <w:r>
        <w:t xml:space="preserve">For mono-static, we make the location of Tx/Rx same, and drop Tx/Rx for 10000 time, too. </w:t>
      </w:r>
    </w:p>
    <w:p>
      <w:pPr>
        <w:adjustRightInd w:val="0"/>
        <w:snapToGrid w:val="0"/>
        <w:spacing w:before="180" w:beforeLines="50" w:after="180" w:afterLines="50"/>
        <w:jc w:val="both"/>
      </w:pPr>
      <w:r>
        <w:t xml:space="preserve">To properly model the bi-static RCS for small size UAV, the following proposal is suggested: </w:t>
      </w:r>
    </w:p>
    <w:p>
      <w:pPr>
        <w:pStyle w:val="101"/>
        <w:numPr>
          <w:ilvl w:val="1"/>
          <w:numId w:val="4"/>
        </w:numPr>
        <w:snapToGrid w:val="0"/>
        <w:spacing w:before="180" w:beforeLines="50" w:afterLines="50"/>
        <w:jc w:val="both"/>
        <w:rPr>
          <w:rFonts w:eastAsiaTheme="minorEastAsia"/>
          <w:lang w:eastAsia="zh-CN"/>
        </w:rPr>
      </w:pPr>
      <w:r>
        <w:rPr>
          <w:lang w:eastAsia="zh-CN"/>
        </w:rPr>
        <w:t xml:space="preserve">The values/pattern of </w:t>
      </w:r>
      <w:r>
        <w:rPr>
          <w:rFonts w:eastAsiaTheme="minorEastAsia"/>
          <w:iCs/>
          <w:lang w:eastAsia="zh-CN"/>
        </w:rPr>
        <w:t>A*B1 is given by</w:t>
      </w:r>
    </w:p>
    <w:p>
      <w:pPr>
        <w:snapToGrid w:val="0"/>
        <w:spacing w:before="180" w:beforeLines="50" w:after="180" w:afterLines="50"/>
        <w:jc w:val="both"/>
        <w:rPr>
          <w:szCs w:val="20"/>
        </w:rPr>
      </w:pPr>
      <m:oMathPara>
        <m:oMath>
          <m:sSub>
            <m:sSubPr>
              <m:ctrlPr>
                <w:rPr>
                  <w:rFonts w:ascii="Cambria Math" w:hAnsi="Cambria Math" w:eastAsia="Malgun Gothic"/>
                  <w:i/>
                  <w:iCs/>
                </w:rPr>
              </m:ctrlPr>
            </m:sSubPr>
            <m:e>
              <m:r>
                <m:rPr/>
                <w:rPr>
                  <w:rFonts w:ascii="Cambria Math" w:hAnsi="Cambria Math"/>
                  <w:szCs w:val="20"/>
                  <w:lang w:eastAsia="ja-JP"/>
                </w:rPr>
                <m:t>rcs</m:t>
              </m:r>
              <m:ctrlPr>
                <w:rPr>
                  <w:rFonts w:ascii="Cambria Math" w:hAnsi="Cambria Math" w:eastAsia="Malgun Gothic"/>
                  <w:i/>
                  <w:iCs/>
                </w:rPr>
              </m:ctrlPr>
            </m:e>
            <m:sub>
              <m:r>
                <m:rPr>
                  <m:nor/>
                </m:rPr>
                <w:rPr>
                  <w:rFonts w:ascii="Cambria Math" w:hAnsi="Cambria Math"/>
                  <w:i/>
                  <w:iCs/>
                  <w:szCs w:val="20"/>
                  <w:lang w:val="de-DE" w:eastAsia="ja-JP"/>
                </w:rPr>
                <m:t>dB</m:t>
              </m:r>
              <m:ctrlPr>
                <w:rPr>
                  <w:rFonts w:ascii="Cambria Math" w:hAnsi="Cambria Math" w:eastAsia="Malgun Gothic"/>
                  <w:i/>
                  <w:iCs/>
                </w:rPr>
              </m:ctrlPr>
            </m:sub>
          </m:sSub>
          <m:d>
            <m:dPr>
              <m:ctrlPr>
                <w:rPr>
                  <w:rFonts w:ascii="Cambria Math" w:hAnsi="Cambria Math"/>
                  <w:i/>
                  <w:iCs/>
                  <w:lang w:eastAsia="ja-JP"/>
                </w:rPr>
              </m:ctrlPr>
            </m:dPr>
            <m:e>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i</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i</m:t>
                  </m:r>
                  <m:ctrlPr>
                    <w:rPr>
                      <w:rFonts w:ascii="Cambria Math" w:hAnsi="Cambria Math" w:eastAsia="MS Mincho"/>
                      <w:lang w:eastAsia="ja-JP"/>
                    </w:rPr>
                  </m:ctrlPr>
                </m:sub>
              </m:sSub>
              <m:r>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ctrlPr>
                <w:rPr>
                  <w:rFonts w:ascii="Cambria Math" w:hAnsi="Cambria Math"/>
                  <w:i/>
                  <w:iCs/>
                  <w:lang w:eastAsia="ja-JP"/>
                </w:rPr>
              </m:ctrlPr>
            </m:e>
          </m:d>
          <m:r>
            <m:rPr/>
            <w:rPr>
              <w:rFonts w:ascii="Cambria Math" w:hAnsi="Cambria Math"/>
              <w:szCs w:val="20"/>
              <w:lang w:val="de-DE" w:eastAsia="ja-JP"/>
            </w:rPr>
            <m:t>=max</m:t>
          </m:r>
          <m:d>
            <m:dPr>
              <m:ctrlPr>
                <w:rPr>
                  <w:rFonts w:ascii="Cambria Math" w:hAnsi="Cambria Math" w:eastAsia="Malgun Gothic"/>
                  <w:i/>
                  <w:iCs/>
                </w:rPr>
              </m:ctrlPr>
            </m:dPr>
            <m:e>
              <m:sSub>
                <m:sSubPr>
                  <m:ctrlPr>
                    <w:rPr>
                      <w:rFonts w:ascii="Cambria Math" w:hAnsi="Cambria Math"/>
                    </w:rPr>
                  </m:ctrlPr>
                </m:sSubPr>
                <m:e>
                  <m:r>
                    <m:rPr/>
                    <w:rPr>
                      <w:rFonts w:ascii="Cambria Math" w:hAnsi="Cambria Math"/>
                      <w:szCs w:val="20"/>
                    </w:rPr>
                    <m:t>σ</m:t>
                  </m:r>
                  <m:ctrlPr>
                    <w:rPr>
                      <w:rFonts w:ascii="Cambria Math" w:hAnsi="Cambria Math"/>
                    </w:rPr>
                  </m:ctrlPr>
                </m:e>
                <m:sub>
                  <m:r>
                    <m:rPr/>
                    <w:rPr>
                      <w:rFonts w:ascii="Cambria Math" w:hAnsi="Cambria Math"/>
                      <w:szCs w:val="20"/>
                    </w:rPr>
                    <m:t>RCS,A</m:t>
                  </m:r>
                  <m:ctrlPr>
                    <w:rPr>
                      <w:rFonts w:ascii="Cambria Math" w:hAnsi="Cambria Math"/>
                    </w:rPr>
                  </m:ctrlPr>
                </m:sub>
              </m:sSub>
              <m:r>
                <m:rPr/>
                <w:rPr>
                  <w:rFonts w:ascii="Cambria Math" w:hAnsi="Cambria Math" w:eastAsia="Malgun Gothic"/>
                  <w:szCs w:val="20"/>
                </w:rPr>
                <m:t>−</m:t>
              </m:r>
              <m:r>
                <m:rPr/>
                <w:rPr>
                  <w:rFonts w:ascii="Cambria Math" w:hAnsi="Cambria Math"/>
                  <w:szCs w:val="20"/>
                  <w:lang w:eastAsia="ja-JP"/>
                </w:rPr>
                <m:t>Attenuatefactor,</m:t>
              </m:r>
              <m:sSubSup>
                <m:sSubSupPr>
                  <m:ctrlPr>
                    <w:rPr>
                      <w:rFonts w:ascii="Cambria Math" w:hAnsi="Cambria Math" w:eastAsia="MS Mincho"/>
                      <w:lang w:eastAsia="ja-JP"/>
                    </w:rPr>
                  </m:ctrlPr>
                </m:sSubSupPr>
                <m:e>
                  <m:r>
                    <m:rPr>
                      <m:sty m:val="p"/>
                    </m:rPr>
                    <w:rPr>
                      <w:rFonts w:ascii="Cambria Math" w:hAnsi="Cambria Math" w:eastAsia="MS Mincho"/>
                      <w:szCs w:val="20"/>
                      <w:lang w:eastAsia="ja-JP"/>
                    </w:rPr>
                    <m:t>RCS</m:t>
                  </m:r>
                  <m:ctrlPr>
                    <w:rPr>
                      <w:rFonts w:ascii="Cambria Math" w:hAnsi="Cambria Math" w:eastAsia="MS Mincho"/>
                      <w:lang w:eastAsia="ja-JP"/>
                    </w:rPr>
                  </m:ctrlPr>
                </m:e>
                <m:sub>
                  <m:r>
                    <m:rPr>
                      <m:sty m:val="p"/>
                    </m:rPr>
                    <w:rPr>
                      <w:rFonts w:ascii="Cambria Math" w:hAnsi="Cambria Math" w:eastAsia="MS Mincho"/>
                      <w:szCs w:val="20"/>
                      <w:lang w:eastAsia="ja-JP"/>
                    </w:rPr>
                    <m:t>dB,</m:t>
                  </m:r>
                  <m:r>
                    <m:rPr>
                      <m:sty m:val="p"/>
                    </m:rPr>
                    <w:rPr>
                      <w:rFonts w:ascii="Cambria Math" w:hAnsi="Cambria Math"/>
                      <w:szCs w:val="20"/>
                    </w:rPr>
                    <m:t>f</m:t>
                  </m:r>
                  <m:r>
                    <m:rPr>
                      <m:sty m:val="p"/>
                    </m:rPr>
                    <w:rPr>
                      <w:rFonts w:ascii="Cambria Math" w:hAnsi="Cambria Math" w:eastAsia="MS Mincho"/>
                      <w:szCs w:val="20"/>
                      <w:lang w:eastAsia="ja-JP"/>
                    </w:rPr>
                    <m:t>s</m:t>
                  </m:r>
                  <m:ctrlPr>
                    <w:rPr>
                      <w:rFonts w:ascii="Cambria Math" w:hAnsi="Cambria Math" w:eastAsia="MS Mincho"/>
                      <w:lang w:eastAsia="ja-JP"/>
                    </w:rPr>
                  </m:ctrlPr>
                </m:sub>
                <m:sup>
                  <m:ctrlPr>
                    <w:rPr>
                      <w:rFonts w:ascii="Cambria Math" w:hAnsi="Cambria Math" w:eastAsia="MS Mincho"/>
                      <w:lang w:eastAsia="ja-JP"/>
                    </w:rPr>
                  </m:ctrlPr>
                </m:sup>
              </m:sSubSup>
              <m:d>
                <m:dPr>
                  <m:ctrlPr>
                    <w:rPr>
                      <w:rFonts w:ascii="Cambria Math" w:hAnsi="Cambria Math" w:eastAsia="MS Mincho"/>
                      <w:lang w:eastAsia="ja-JP"/>
                    </w:rPr>
                  </m:ctrlPr>
                </m:dPr>
                <m:e>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eastAsia="ja-JP"/>
                        </w:rPr>
                        <m:t>i</m:t>
                      </m:r>
                      <m:ctrlPr>
                        <w:rPr>
                          <w:rFonts w:ascii="Cambria Math" w:hAnsi="Cambria Math" w:eastAsia="MS Mincho"/>
                          <w:lang w:eastAsia="ja-JP"/>
                        </w:rPr>
                      </m:ctrlPr>
                    </m:sub>
                  </m:sSub>
                  <m:r>
                    <m:rPr>
                      <m:sty m:val="p"/>
                    </m:rPr>
                    <w:rPr>
                      <w:rFonts w:ascii="Cambria Math" w:hAnsi="Cambria Math" w:eastAsia="MS Mincho"/>
                      <w:szCs w:val="20"/>
                      <w:lang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eastAsia="ja-JP"/>
                        </w:rPr>
                        <m:t>i</m:t>
                      </m:r>
                      <m:ctrlPr>
                        <w:rPr>
                          <w:rFonts w:ascii="Cambria Math" w:hAnsi="Cambria Math" w:eastAsia="MS Mincho"/>
                          <w:lang w:eastAsia="ja-JP"/>
                        </w:rPr>
                      </m:ctrlPr>
                    </m:sub>
                  </m:sSub>
                  <m:r>
                    <m:rPr/>
                    <w:rPr>
                      <w:rFonts w:ascii="Cambria Math" w:hAnsi="Cambria Math" w:eastAsia="MS Mincho"/>
                      <w:szCs w:val="20"/>
                      <w:lang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ctrlPr>
                    <w:rPr>
                      <w:rFonts w:ascii="Cambria Math" w:hAnsi="Cambria Math" w:eastAsia="MS Mincho"/>
                      <w:lang w:eastAsia="ja-JP"/>
                    </w:rPr>
                  </m:ctrlPr>
                </m:e>
              </m:d>
              <m:r>
                <m:rPr/>
                <w:rPr>
                  <w:rFonts w:ascii="Cambria Math" w:hAnsi="Cambria Math"/>
                  <w:szCs w:val="20"/>
                  <w:lang w:eastAsia="ja-JP"/>
                </w:rPr>
                <m:t xml:space="preserve"> </m:t>
              </m:r>
              <m:ctrlPr>
                <w:rPr>
                  <w:rFonts w:ascii="Cambria Math" w:hAnsi="Cambria Math" w:eastAsia="Malgun Gothic"/>
                  <w:i/>
                  <w:iCs/>
                </w:rPr>
              </m:ctrlPr>
            </m:e>
          </m:d>
        </m:oMath>
      </m:oMathPara>
    </w:p>
    <w:p>
      <w:pPr>
        <w:pStyle w:val="101"/>
        <w:numPr>
          <w:ilvl w:val="2"/>
          <w:numId w:val="4"/>
        </w:numPr>
        <w:snapToGrid w:val="0"/>
        <w:spacing w:before="180" w:beforeLines="50" w:afterLines="50"/>
        <w:jc w:val="both"/>
        <w:rPr>
          <w:lang w:eastAsia="zh-CN"/>
        </w:rPr>
      </w:pPr>
      <w:r>
        <w:rPr>
          <w:lang w:eastAsia="zh-CN"/>
        </w:rPr>
        <w:t xml:space="preserve">Component A, i.e., </w:t>
      </w:r>
      <m:oMath>
        <m:sSub>
          <m:sSubPr>
            <m:ctrlPr>
              <w:rPr>
                <w:rFonts w:ascii="Cambria Math" w:hAnsi="Cambria Math"/>
              </w:rPr>
            </m:ctrlPr>
          </m:sSubPr>
          <m:e>
            <m:r>
              <m:rPr/>
              <w:rPr>
                <w:rFonts w:ascii="Cambria Math" w:hAnsi="Cambria Math" w:eastAsiaTheme="minorEastAsia"/>
                <w:lang w:eastAsia="zh-CN"/>
              </w:rPr>
              <m:t>σ</m:t>
            </m:r>
            <m:ctrlPr>
              <w:rPr>
                <w:rFonts w:ascii="Cambria Math" w:hAnsi="Cambria Math"/>
              </w:rPr>
            </m:ctrlPr>
          </m:e>
          <m:sub>
            <m:r>
              <m:rPr/>
              <w:rPr>
                <w:rFonts w:ascii="Cambria Math" w:hAnsi="Cambria Math"/>
              </w:rPr>
              <m:t>RCS,</m:t>
            </m:r>
            <m:r>
              <m:rPr/>
              <w:rPr>
                <w:rFonts w:ascii="Cambria Math" w:hAnsi="Cambria Math" w:eastAsiaTheme="minorEastAsia"/>
                <w:lang w:eastAsia="zh-CN"/>
              </w:rPr>
              <m:t>A</m:t>
            </m:r>
            <m:ctrlPr>
              <w:rPr>
                <w:rFonts w:ascii="Cambria Math" w:hAnsi="Cambria Math"/>
              </w:rPr>
            </m:ctrlPr>
          </m:sub>
        </m:sSub>
      </m:oMath>
      <w:r>
        <w:rPr>
          <w:lang w:eastAsia="zh-CN"/>
        </w:rPr>
        <w:t>: same as component A of mono-static RCS for UAV of small size</w:t>
      </w:r>
    </w:p>
    <w:p>
      <w:pPr>
        <w:pStyle w:val="101"/>
        <w:numPr>
          <w:ilvl w:val="2"/>
          <w:numId w:val="4"/>
        </w:numPr>
        <w:snapToGrid w:val="0"/>
        <w:spacing w:before="180" w:beforeLines="50" w:afterLines="50"/>
        <w:jc w:val="both"/>
        <w:rPr>
          <w:lang w:eastAsia="zh-CN"/>
        </w:rPr>
      </w:pPr>
      <m:oMath>
        <m:r>
          <m:rPr/>
          <w:rPr>
            <w:rFonts w:ascii="Cambria Math" w:hAnsi="Cambria Math"/>
          </w:rPr>
          <m:t>Attenuatefactor=</m:t>
        </m:r>
        <m:r>
          <m:rPr/>
          <w:rPr>
            <w:rFonts w:hint="default" w:ascii="Cambria Math" w:hAnsi="Cambria Math"/>
            <w:lang w:val="en-US" w:eastAsia="zh-CN"/>
          </w:rPr>
          <m:t>k</m:t>
        </m:r>
        <m:func>
          <m:funcPr>
            <m:ctrlPr>
              <w:rPr>
                <w:rFonts w:ascii="Cambria Math" w:hAnsi="Cambria Math"/>
                <w:i/>
              </w:rPr>
            </m:ctrlPr>
          </m:funcPr>
          <m:fName>
            <m:r>
              <m:rPr/>
              <w:rPr>
                <w:rFonts w:ascii="Cambria Math" w:hAnsi="Cambria Math"/>
                <w:lang w:eastAsia="zh-CN"/>
              </w:rPr>
              <m:t>sin</m:t>
            </m:r>
            <m:ctrlPr>
              <w:rPr>
                <w:rFonts w:ascii="Cambria Math" w:hAnsi="Cambria Math"/>
                <w:i/>
              </w:rPr>
            </m:ctrlPr>
          </m:fName>
          <m:e>
            <m:r>
              <m:rPr/>
              <w:rPr>
                <w:rFonts w:ascii="Cambria Math" w:hAnsi="Cambria Math"/>
                <w:lang w:eastAsia="zh-CN"/>
              </w:rPr>
              <m:t>(</m:t>
            </m:r>
            <m:ctrlPr>
              <w:rPr>
                <w:rFonts w:ascii="Cambria Math" w:hAnsi="Cambria Math"/>
                <w:i/>
              </w:rPr>
            </m:ctrlPr>
          </m:e>
        </m:func>
        <m:f>
          <m:fPr>
            <m:ctrlPr>
              <w:rPr>
                <w:rFonts w:ascii="Cambria Math" w:hAnsi="Cambria Math"/>
                <w:i/>
              </w:rPr>
            </m:ctrlPr>
          </m:fPr>
          <m:num>
            <m:r>
              <m:rPr/>
              <w:rPr>
                <w:rFonts w:ascii="Cambria Math" w:hAnsi="Cambria Math"/>
                <w:lang w:eastAsia="zh-CN"/>
              </w:rPr>
              <m:t>β</m:t>
            </m:r>
            <m:ctrlPr>
              <w:rPr>
                <w:rFonts w:ascii="Cambria Math" w:hAnsi="Cambria Math"/>
                <w:i/>
              </w:rPr>
            </m:ctrlPr>
          </m:num>
          <m:den>
            <m:r>
              <m:rPr/>
              <w:rPr>
                <w:rFonts w:ascii="Cambria Math" w:hAnsi="Cambria Math"/>
                <w:lang w:eastAsia="zh-CN"/>
              </w:rPr>
              <m:t>2</m:t>
            </m:r>
            <m:ctrlPr>
              <w:rPr>
                <w:rFonts w:ascii="Cambria Math" w:hAnsi="Cambria Math"/>
                <w:i/>
              </w:rPr>
            </m:ctrlPr>
          </m:den>
        </m:f>
        <m:r>
          <m:rPr/>
          <w:rPr>
            <w:rFonts w:ascii="Cambria Math" w:hAnsi="Cambria Math"/>
            <w:lang w:eastAsia="zh-CN"/>
          </w:rPr>
          <m:t>)</m:t>
        </m:r>
      </m:oMath>
      <w:r>
        <w:rPr>
          <w:lang w:eastAsia="zh-CN"/>
        </w:rPr>
        <w:t xml:space="preserve"> dB, where </w:t>
      </w:r>
      <m:oMath>
        <m:r>
          <m:rPr/>
          <w:rPr>
            <w:rFonts w:ascii="Cambria Math" w:hAnsi="Cambria Math"/>
            <w:lang w:eastAsia="zh-CN"/>
          </w:rPr>
          <m:t>β</m:t>
        </m:r>
      </m:oMath>
      <w:r>
        <w:rPr>
          <w:lang w:eastAsia="zh-CN"/>
        </w:rPr>
        <w:t xml:space="preserve"> is the bi-static angle between incident ray and scattered ray, </w:t>
      </w:r>
      <m:oMath>
        <m:r>
          <m:rPr/>
          <w:rPr>
            <w:rFonts w:ascii="Cambria Math" w:hAnsi="Cambria Math"/>
            <w:lang w:eastAsia="zh-CN"/>
          </w:rPr>
          <m:t>β</m:t>
        </m:r>
      </m:oMath>
      <w:r>
        <w:rPr>
          <w:rFonts w:eastAsiaTheme="minorEastAsia"/>
          <w:lang w:eastAsia="zh-CN"/>
        </w:rPr>
        <w:t xml:space="preserve"> is within 0 and 180 degree</w:t>
      </w:r>
    </w:p>
    <w:p>
      <w:pPr>
        <w:pStyle w:val="101"/>
        <w:widowControl w:val="0"/>
        <w:numPr>
          <w:ilvl w:val="2"/>
          <w:numId w:val="4"/>
        </w:numPr>
        <w:snapToGrid w:val="0"/>
        <w:spacing w:before="180" w:beforeLines="50" w:afterLines="50"/>
        <w:jc w:val="both"/>
        <w:rPr>
          <w:rFonts w:eastAsiaTheme="minorEastAsia"/>
          <w:lang w:eastAsia="zh-CN"/>
        </w:rPr>
      </w:pPr>
      <w:r>
        <w:rPr>
          <w:rFonts w:eastAsiaTheme="minorEastAsia"/>
          <w:lang w:eastAsia="zh-CN"/>
        </w:rPr>
        <w:t xml:space="preserve">The effect of forward scattering </w:t>
      </w:r>
      <m:oMath>
        <m:sSubSup>
          <m:sSubSupPr>
            <m:ctrlPr>
              <w:rPr>
                <w:rFonts w:ascii="Cambria Math" w:hAnsi="Cambria Math" w:eastAsia="MS Mincho"/>
              </w:rPr>
            </m:ctrlPr>
          </m:sSubSupPr>
          <m:e>
            <m:r>
              <m:rPr>
                <m:sty m:val="p"/>
              </m:rPr>
              <w:rPr>
                <w:rFonts w:ascii="Cambria Math" w:hAnsi="Cambria Math" w:eastAsia="MS Mincho"/>
              </w:rPr>
              <m:t>RCS</m:t>
            </m:r>
            <m:ctrlPr>
              <w:rPr>
                <w:rFonts w:ascii="Cambria Math" w:hAnsi="Cambria Math" w:eastAsia="MS Mincho"/>
              </w:rPr>
            </m:ctrlPr>
          </m:e>
          <m:sub>
            <m:r>
              <m:rPr>
                <m:sty m:val="p"/>
              </m:rPr>
              <w:rPr>
                <w:rFonts w:ascii="Cambria Math" w:hAnsi="Cambria Math" w:eastAsia="MS Mincho"/>
              </w:rPr>
              <m:t>dB,</m:t>
            </m:r>
            <m:r>
              <m:rPr>
                <m:sty m:val="p"/>
              </m:rPr>
              <w:rPr>
                <w:rFonts w:ascii="Cambria Math" w:hAnsi="Cambria Math" w:eastAsiaTheme="minorEastAsia"/>
                <w:lang w:eastAsia="zh-CN"/>
              </w:rPr>
              <m:t>f</m:t>
            </m:r>
            <m:r>
              <m:rPr>
                <m:sty m:val="p"/>
              </m:rPr>
              <w:rPr>
                <w:rFonts w:ascii="Cambria Math" w:hAnsi="Cambria Math" w:eastAsia="MS Mincho"/>
              </w:rPr>
              <m:t>s</m:t>
            </m:r>
            <m:ctrlPr>
              <w:rPr>
                <w:rFonts w:ascii="Cambria Math" w:hAnsi="Cambria Math" w:eastAsia="MS Mincho"/>
              </w:rPr>
            </m:ctrlPr>
          </m:sub>
          <m:sup>
            <m:ctrlPr>
              <w:rPr>
                <w:rFonts w:ascii="Cambria Math" w:hAnsi="Cambria Math" w:eastAsia="MS Mincho"/>
              </w:rPr>
            </m:ctrlPr>
          </m:sup>
        </m:sSubSup>
        <m:d>
          <m:dPr>
            <m:ctrlPr>
              <w:rPr>
                <w:rFonts w:ascii="Cambria Math" w:hAnsi="Cambria Math" w:eastAsia="MS Mincho"/>
              </w:rPr>
            </m:ctrlPr>
          </m:dPr>
          <m:e>
            <m:sSub>
              <m:sSubPr>
                <m:ctrlPr>
                  <w:rPr>
                    <w:rFonts w:ascii="Cambria Math" w:hAnsi="Cambria Math" w:eastAsia="MS Mincho"/>
                  </w:rPr>
                </m:ctrlPr>
              </m:sSubPr>
              <m:e>
                <m:r>
                  <m:rPr/>
                  <w:rPr>
                    <w:rFonts w:ascii="Cambria Math" w:hAnsi="Cambria Math" w:eastAsia="MS Mincho"/>
                  </w:rPr>
                  <m:t>θ</m:t>
                </m:r>
                <m:ctrlPr>
                  <w:rPr>
                    <w:rFonts w:ascii="Cambria Math" w:hAnsi="Cambria Math" w:eastAsia="MS Mincho"/>
                  </w:rPr>
                </m:ctrlPr>
              </m:e>
              <m:sub>
                <m:r>
                  <m:rPr>
                    <m:sty m:val="p"/>
                  </m:rPr>
                  <w:rPr>
                    <w:rFonts w:ascii="Cambria Math" w:hAnsi="Cambria Math" w:eastAsia="MS Mincho"/>
                  </w:rPr>
                  <m:t>i</m:t>
                </m:r>
                <m:ctrlPr>
                  <w:rPr>
                    <w:rFonts w:ascii="Cambria Math" w:hAnsi="Cambria Math" w:eastAsia="MS Mincho"/>
                  </w:rPr>
                </m:ctrlPr>
              </m:sub>
            </m:sSub>
            <m:r>
              <m:rPr>
                <m:sty m:val="p"/>
              </m:rPr>
              <w:rPr>
                <w:rFonts w:ascii="Cambria Math" w:hAnsi="Cambria Math" w:eastAsia="MS Mincho"/>
              </w:rPr>
              <m:t>,</m:t>
            </m:r>
            <m:sSub>
              <m:sSubPr>
                <m:ctrlPr>
                  <w:rPr>
                    <w:rFonts w:ascii="Cambria Math" w:hAnsi="Cambria Math" w:eastAsia="MS Mincho"/>
                  </w:rPr>
                </m:ctrlPr>
              </m:sSubPr>
              <m:e>
                <m:r>
                  <m:rPr/>
                  <w:rPr>
                    <w:rFonts w:ascii="Cambria Math" w:hAnsi="Cambria Math" w:eastAsia="MS Mincho"/>
                  </w:rPr>
                  <m:t>ϕ</m:t>
                </m:r>
                <m:ctrlPr>
                  <w:rPr>
                    <w:rFonts w:ascii="Cambria Math" w:hAnsi="Cambria Math" w:eastAsia="MS Mincho"/>
                  </w:rPr>
                </m:ctrlPr>
              </m:e>
              <m:sub>
                <m:r>
                  <m:rPr>
                    <m:sty m:val="p"/>
                  </m:rPr>
                  <w:rPr>
                    <w:rFonts w:ascii="Cambria Math" w:hAnsi="Cambria Math" w:eastAsia="MS Mincho"/>
                  </w:rPr>
                  <m:t>i</m:t>
                </m:r>
                <m:ctrlPr>
                  <w:rPr>
                    <w:rFonts w:ascii="Cambria Math" w:hAnsi="Cambria Math" w:eastAsia="MS Mincho"/>
                  </w:rPr>
                </m:ctrlPr>
              </m:sub>
            </m:sSub>
            <m:r>
              <m:rPr/>
              <w:rPr>
                <w:rFonts w:ascii="Cambria Math" w:hAnsi="Cambria Math" w:eastAsia="MS Mincho"/>
              </w:rPr>
              <m:t>,</m:t>
            </m:r>
            <m:sSub>
              <m:sSubPr>
                <m:ctrlPr>
                  <w:rPr>
                    <w:rFonts w:ascii="Cambria Math" w:hAnsi="Cambria Math" w:eastAsia="MS Mincho"/>
                  </w:rPr>
                </m:ctrlPr>
              </m:sSubPr>
              <m:e>
                <m:r>
                  <m:rPr/>
                  <w:rPr>
                    <w:rFonts w:ascii="Cambria Math" w:hAnsi="Cambria Math" w:eastAsia="MS Mincho"/>
                  </w:rPr>
                  <m:t>θ</m:t>
                </m:r>
                <m:ctrlPr>
                  <w:rPr>
                    <w:rFonts w:ascii="Cambria Math" w:hAnsi="Cambria Math" w:eastAsia="MS Mincho"/>
                  </w:rPr>
                </m:ctrlPr>
              </m:e>
              <m:sub>
                <m:r>
                  <m:rPr>
                    <m:sty m:val="p"/>
                  </m:rPr>
                  <w:rPr>
                    <w:rFonts w:ascii="Cambria Math" w:hAnsi="Cambria Math" w:eastAsia="MS Mincho"/>
                    <w:lang w:val="de-DE"/>
                  </w:rPr>
                  <m:t>s</m:t>
                </m:r>
                <m:ctrlPr>
                  <w:rPr>
                    <w:rFonts w:ascii="Cambria Math" w:hAnsi="Cambria Math" w:eastAsia="MS Mincho"/>
                  </w:rPr>
                </m:ctrlPr>
              </m:sub>
            </m:sSub>
            <m:r>
              <m:rPr>
                <m:sty m:val="p"/>
              </m:rPr>
              <w:rPr>
                <w:rFonts w:ascii="Cambria Math" w:hAnsi="Cambria Math" w:eastAsia="MS Mincho"/>
                <w:lang w:val="de-DE"/>
              </w:rPr>
              <m:t>,</m:t>
            </m:r>
            <m:sSub>
              <m:sSubPr>
                <m:ctrlPr>
                  <w:rPr>
                    <w:rFonts w:ascii="Cambria Math" w:hAnsi="Cambria Math" w:eastAsia="MS Mincho"/>
                  </w:rPr>
                </m:ctrlPr>
              </m:sSubPr>
              <m:e>
                <m:r>
                  <m:rPr/>
                  <w:rPr>
                    <w:rFonts w:ascii="Cambria Math" w:hAnsi="Cambria Math" w:eastAsia="MS Mincho"/>
                  </w:rPr>
                  <m:t>ϕ</m:t>
                </m:r>
                <m:ctrlPr>
                  <w:rPr>
                    <w:rFonts w:ascii="Cambria Math" w:hAnsi="Cambria Math" w:eastAsia="MS Mincho"/>
                  </w:rPr>
                </m:ctrlPr>
              </m:e>
              <m:sub>
                <m:r>
                  <m:rPr>
                    <m:sty m:val="p"/>
                  </m:rPr>
                  <w:rPr>
                    <w:rFonts w:ascii="Cambria Math" w:hAnsi="Cambria Math" w:eastAsia="MS Mincho"/>
                    <w:lang w:val="de-DE"/>
                  </w:rPr>
                  <m:t>s</m:t>
                </m:r>
                <m:ctrlPr>
                  <w:rPr>
                    <w:rFonts w:ascii="Cambria Math" w:hAnsi="Cambria Math" w:eastAsia="MS Mincho"/>
                  </w:rPr>
                </m:ctrlPr>
              </m:sub>
            </m:sSub>
            <m:ctrlPr>
              <w:rPr>
                <w:rFonts w:ascii="Cambria Math" w:hAnsi="Cambria Math" w:eastAsia="MS Mincho"/>
              </w:rPr>
            </m:ctrlPr>
          </m:e>
        </m:d>
      </m:oMath>
      <w:r>
        <w:rPr>
          <w:rFonts w:eastAsiaTheme="minorEastAsia"/>
          <w:lang w:eastAsia="zh-CN"/>
        </w:rPr>
        <w:t xml:space="preserve"> is -Inf in Rel-19</w:t>
      </w:r>
    </w:p>
    <w:p>
      <w:pPr>
        <w:adjustRightInd w:val="0"/>
        <w:snapToGrid w:val="0"/>
        <w:spacing w:before="180" w:beforeLines="50" w:after="180" w:afterLines="50"/>
        <w:jc w:val="both"/>
      </w:pPr>
      <w:r>
        <w:t>Based on the provided model, the CDF of modeled bi-static RCS could be derived. The comparison between CDF of modeled bi-static RCS and simulated bi-static RCS is shown in the following figure, and the results show that the additional effect</w:t>
      </w:r>
      <w:r>
        <w:rPr>
          <w:rFonts w:hint="eastAsia"/>
          <w:lang w:val="en-US" w:eastAsia="zh-CN"/>
        </w:rPr>
        <w:t xml:space="preserve"> with k = 3 or 4</w:t>
      </w:r>
      <w:r>
        <w:t xml:space="preserve"> could fit the simulated results well. </w:t>
      </w:r>
    </w:p>
    <w:p>
      <w:pPr>
        <w:adjustRightInd w:val="0"/>
        <w:snapToGrid w:val="0"/>
        <w:spacing w:before="180" w:beforeLines="50" w:after="180" w:afterLines="50"/>
        <w:ind w:left="420" w:firstLine="420"/>
        <w:jc w:val="center"/>
      </w:pPr>
      <w:r>
        <w:drawing>
          <wp:inline distT="0" distB="0" distL="114300" distR="114300">
            <wp:extent cx="3420110" cy="2565400"/>
            <wp:effectExtent l="0" t="0" r="8890" b="10160"/>
            <wp:docPr id="5" name="图片 5" descr="RCS_UAV_jc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RCS_UAV_jc3-7"/>
                    <pic:cNvPicPr>
                      <a:picLocks noChangeAspect="1"/>
                    </pic:cNvPicPr>
                  </pic:nvPicPr>
                  <pic:blipFill>
                    <a:blip r:embed="rId10"/>
                    <a:stretch>
                      <a:fillRect/>
                    </a:stretch>
                  </pic:blipFill>
                  <pic:spPr>
                    <a:xfrm>
                      <a:off x="0" y="0"/>
                      <a:ext cx="3420110" cy="2565400"/>
                    </a:xfrm>
                    <a:prstGeom prst="rect">
                      <a:avLst/>
                    </a:prstGeom>
                  </pic:spPr>
                </pic:pic>
              </a:graphicData>
            </a:graphic>
          </wp:inline>
        </w:drawing>
      </w:r>
    </w:p>
    <w:p>
      <w:pPr>
        <w:adjustRightInd w:val="0"/>
        <w:snapToGrid w:val="0"/>
        <w:spacing w:before="180" w:beforeLines="50" w:after="180" w:afterLines="50"/>
        <w:ind w:left="420" w:firstLine="420"/>
        <w:jc w:val="center"/>
      </w:pPr>
      <w:r>
        <w:t>Figure 2-1 CDF of modeled bi-static RCS value and RT simulation results for small size UAV</w:t>
      </w:r>
    </w:p>
    <w:p>
      <w:pPr>
        <w:adjustRightInd w:val="0"/>
        <w:snapToGrid w:val="0"/>
        <w:spacing w:before="180" w:beforeLines="50" w:after="180" w:afterLines="50"/>
        <w:jc w:val="both"/>
      </w:pPr>
      <w:r>
        <w:t>Similarly, for human RCS model 1, the same way is used. The results are shown in the following figure</w:t>
      </w:r>
      <w:r>
        <w:rPr>
          <w:rFonts w:hint="eastAsia"/>
          <w:lang w:val="en-US" w:eastAsia="zh-CN"/>
        </w:rPr>
        <w:t xml:space="preserve"> where the </w:t>
      </w:r>
      <w:r>
        <w:t>additional effect</w:t>
      </w:r>
      <w:r>
        <w:rPr>
          <w:rFonts w:hint="eastAsia"/>
          <w:lang w:val="en-US" w:eastAsia="zh-CN"/>
        </w:rPr>
        <w:t xml:space="preserve"> with k = 3~7 can still match the RT results</w:t>
      </w:r>
      <w:r>
        <w:t xml:space="preserve">. </w:t>
      </w:r>
    </w:p>
    <w:p>
      <w:pPr>
        <w:adjustRightInd w:val="0"/>
        <w:snapToGrid w:val="0"/>
        <w:spacing w:before="180" w:beforeLines="50" w:after="180" w:afterLines="50"/>
        <w:ind w:left="420" w:firstLine="420"/>
        <w:jc w:val="center"/>
      </w:pPr>
      <w:r>
        <w:drawing>
          <wp:inline distT="0" distB="0" distL="114300" distR="114300">
            <wp:extent cx="3420110" cy="2565400"/>
            <wp:effectExtent l="0" t="0" r="8890" b="10160"/>
            <wp:docPr id="6" name="图片 6" descr="RCS_Huamn_jc_3-7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RCS_Huamn_jc_3-7_2"/>
                    <pic:cNvPicPr>
                      <a:picLocks noChangeAspect="1"/>
                    </pic:cNvPicPr>
                  </pic:nvPicPr>
                  <pic:blipFill>
                    <a:blip r:embed="rId11"/>
                    <a:stretch>
                      <a:fillRect/>
                    </a:stretch>
                  </pic:blipFill>
                  <pic:spPr>
                    <a:xfrm>
                      <a:off x="0" y="0"/>
                      <a:ext cx="3420110" cy="2565400"/>
                    </a:xfrm>
                    <a:prstGeom prst="rect">
                      <a:avLst/>
                    </a:prstGeom>
                  </pic:spPr>
                </pic:pic>
              </a:graphicData>
            </a:graphic>
          </wp:inline>
        </w:drawing>
      </w:r>
    </w:p>
    <w:p>
      <w:pPr>
        <w:adjustRightInd w:val="0"/>
        <w:snapToGrid w:val="0"/>
        <w:spacing w:before="180" w:beforeLines="50" w:after="180" w:afterLines="50"/>
        <w:ind w:left="420" w:firstLine="420"/>
        <w:jc w:val="center"/>
      </w:pPr>
      <w:r>
        <w:t>Figure 2-</w:t>
      </w:r>
      <w:r>
        <w:rPr>
          <w:rFonts w:hint="eastAsia"/>
        </w:rPr>
        <w:t>2</w:t>
      </w:r>
      <w:r>
        <w:t xml:space="preserve"> CDF of modeled bi-static RCS value and RT simulation results for Human model 1</w:t>
      </w:r>
    </w:p>
    <w:p>
      <w:pPr>
        <w:adjustRightInd w:val="0"/>
        <w:snapToGrid w:val="0"/>
        <w:spacing w:before="180" w:beforeLines="50" w:after="180" w:afterLines="50"/>
        <w:jc w:val="both"/>
        <w:rPr>
          <w:b/>
          <w:bCs/>
        </w:rPr>
      </w:pPr>
    </w:p>
    <w:p>
      <w:pPr>
        <w:adjustRightInd w:val="0"/>
        <w:snapToGrid w:val="0"/>
        <w:spacing w:before="180" w:beforeLines="50" w:after="180" w:afterLines="50"/>
        <w:jc w:val="both"/>
      </w:pPr>
      <w:r>
        <w:rPr>
          <w:b/>
          <w:bCs/>
        </w:rPr>
        <w:t>Proposal 1:</w:t>
      </w:r>
      <w:r>
        <w:t xml:space="preserve"> For bi-static RCS of small size UAV and of human model 1, the following patterns can be adopted</w:t>
      </w:r>
    </w:p>
    <w:bookmarkEnd w:id="7"/>
    <w:p>
      <w:pPr>
        <w:pStyle w:val="101"/>
        <w:numPr>
          <w:ilvl w:val="0"/>
          <w:numId w:val="4"/>
        </w:numPr>
        <w:snapToGrid w:val="0"/>
        <w:spacing w:before="180" w:beforeLines="50" w:afterLines="50"/>
        <w:jc w:val="both"/>
        <w:rPr>
          <w:rFonts w:eastAsiaTheme="minorEastAsia"/>
          <w:lang w:eastAsia="zh-CN"/>
        </w:rPr>
      </w:pPr>
      <w:r>
        <w:t>T</w:t>
      </w:r>
      <w:r>
        <w:rPr>
          <w:lang w:eastAsia="zh-CN"/>
        </w:rPr>
        <w:t xml:space="preserve">he </w:t>
      </w:r>
      <w:r>
        <w:rPr>
          <w:rFonts w:eastAsiaTheme="minorEastAsia"/>
          <w:iCs/>
          <w:lang w:eastAsia="zh-CN"/>
        </w:rPr>
        <w:t>bistatic RCS</w:t>
      </w:r>
      <w:r>
        <w:rPr>
          <w:rFonts w:eastAsiaTheme="minorEastAsia"/>
          <w:lang w:eastAsia="zh-CN"/>
        </w:rPr>
        <w:t xml:space="preserve"> of UAV with small size is modelled as </w:t>
      </w:r>
    </w:p>
    <w:p>
      <w:pPr>
        <w:pStyle w:val="101"/>
        <w:numPr>
          <w:ilvl w:val="1"/>
          <w:numId w:val="4"/>
        </w:numPr>
        <w:snapToGrid w:val="0"/>
        <w:spacing w:before="180" w:beforeLines="50" w:afterLines="50"/>
        <w:jc w:val="both"/>
        <w:rPr>
          <w:rFonts w:eastAsiaTheme="minorEastAsia"/>
          <w:lang w:eastAsia="zh-CN"/>
        </w:rPr>
      </w:pPr>
      <w:r>
        <w:rPr>
          <w:lang w:eastAsia="zh-CN"/>
        </w:rPr>
        <w:t xml:space="preserve">The values/pattern of </w:t>
      </w:r>
      <w:r>
        <w:rPr>
          <w:rFonts w:eastAsiaTheme="minorEastAsia"/>
          <w:iCs/>
          <w:lang w:eastAsia="zh-CN"/>
        </w:rPr>
        <w:t>A*B1 is given by</w:t>
      </w:r>
    </w:p>
    <w:p>
      <w:pPr>
        <w:snapToGrid w:val="0"/>
        <w:spacing w:before="180" w:beforeLines="50" w:after="180" w:afterLines="50"/>
        <w:jc w:val="both"/>
        <w:rPr>
          <w:szCs w:val="20"/>
        </w:rPr>
      </w:pPr>
      <m:oMathPara>
        <m:oMath>
          <m:sSub>
            <m:sSubPr>
              <m:ctrlPr>
                <w:rPr>
                  <w:rFonts w:ascii="Cambria Math" w:hAnsi="Cambria Math" w:eastAsia="Malgun Gothic"/>
                  <w:i/>
                  <w:iCs/>
                </w:rPr>
              </m:ctrlPr>
            </m:sSubPr>
            <m:e>
              <m:r>
                <m:rPr/>
                <w:rPr>
                  <w:rFonts w:ascii="Cambria Math" w:hAnsi="Cambria Math"/>
                  <w:szCs w:val="20"/>
                  <w:lang w:eastAsia="ja-JP"/>
                </w:rPr>
                <m:t>rcs</m:t>
              </m:r>
              <m:ctrlPr>
                <w:rPr>
                  <w:rFonts w:ascii="Cambria Math" w:hAnsi="Cambria Math" w:eastAsia="Malgun Gothic"/>
                  <w:i/>
                  <w:iCs/>
                </w:rPr>
              </m:ctrlPr>
            </m:e>
            <m:sub>
              <m:r>
                <m:rPr>
                  <m:nor/>
                </m:rPr>
                <w:rPr>
                  <w:rFonts w:ascii="Cambria Math" w:hAnsi="Cambria Math"/>
                  <w:i/>
                  <w:iCs/>
                  <w:szCs w:val="20"/>
                  <w:lang w:val="de-DE" w:eastAsia="ja-JP"/>
                </w:rPr>
                <m:t>dB</m:t>
              </m:r>
              <m:ctrlPr>
                <w:rPr>
                  <w:rFonts w:ascii="Cambria Math" w:hAnsi="Cambria Math" w:eastAsia="Malgun Gothic"/>
                  <w:i/>
                  <w:iCs/>
                </w:rPr>
              </m:ctrlPr>
            </m:sub>
          </m:sSub>
          <m:d>
            <m:dPr>
              <m:ctrlPr>
                <w:rPr>
                  <w:rFonts w:ascii="Cambria Math" w:hAnsi="Cambria Math"/>
                  <w:i/>
                  <w:iCs/>
                  <w:lang w:eastAsia="ja-JP"/>
                </w:rPr>
              </m:ctrlPr>
            </m:dPr>
            <m:e>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i</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i</m:t>
                  </m:r>
                  <m:ctrlPr>
                    <w:rPr>
                      <w:rFonts w:ascii="Cambria Math" w:hAnsi="Cambria Math" w:eastAsia="MS Mincho"/>
                      <w:lang w:eastAsia="ja-JP"/>
                    </w:rPr>
                  </m:ctrlPr>
                </m:sub>
              </m:sSub>
              <m:r>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ctrlPr>
                <w:rPr>
                  <w:rFonts w:ascii="Cambria Math" w:hAnsi="Cambria Math"/>
                  <w:i/>
                  <w:iCs/>
                  <w:lang w:eastAsia="ja-JP"/>
                </w:rPr>
              </m:ctrlPr>
            </m:e>
          </m:d>
          <m:r>
            <m:rPr/>
            <w:rPr>
              <w:rFonts w:ascii="Cambria Math" w:hAnsi="Cambria Math"/>
              <w:szCs w:val="20"/>
              <w:lang w:val="de-DE" w:eastAsia="ja-JP"/>
            </w:rPr>
            <m:t>=max</m:t>
          </m:r>
          <m:d>
            <m:dPr>
              <m:ctrlPr>
                <w:rPr>
                  <w:rFonts w:ascii="Cambria Math" w:hAnsi="Cambria Math" w:eastAsia="Malgun Gothic"/>
                  <w:i/>
                  <w:iCs/>
                </w:rPr>
              </m:ctrlPr>
            </m:dPr>
            <m:e>
              <m:sSub>
                <m:sSubPr>
                  <m:ctrlPr>
                    <w:rPr>
                      <w:rFonts w:ascii="Cambria Math" w:hAnsi="Cambria Math"/>
                    </w:rPr>
                  </m:ctrlPr>
                </m:sSubPr>
                <m:e>
                  <m:r>
                    <m:rPr/>
                    <w:rPr>
                      <w:rFonts w:ascii="Cambria Math" w:hAnsi="Cambria Math"/>
                      <w:szCs w:val="20"/>
                    </w:rPr>
                    <m:t>σ</m:t>
                  </m:r>
                  <m:ctrlPr>
                    <w:rPr>
                      <w:rFonts w:ascii="Cambria Math" w:hAnsi="Cambria Math"/>
                    </w:rPr>
                  </m:ctrlPr>
                </m:e>
                <m:sub>
                  <m:r>
                    <m:rPr/>
                    <w:rPr>
                      <w:rFonts w:ascii="Cambria Math" w:hAnsi="Cambria Math"/>
                      <w:szCs w:val="20"/>
                    </w:rPr>
                    <m:t>RCS,A</m:t>
                  </m:r>
                  <m:ctrlPr>
                    <w:rPr>
                      <w:rFonts w:ascii="Cambria Math" w:hAnsi="Cambria Math"/>
                    </w:rPr>
                  </m:ctrlPr>
                </m:sub>
              </m:sSub>
              <m:r>
                <m:rPr/>
                <w:rPr>
                  <w:rFonts w:ascii="Cambria Math" w:hAnsi="Cambria Math" w:eastAsia="Malgun Gothic"/>
                  <w:szCs w:val="20"/>
                </w:rPr>
                <m:t>−</m:t>
              </m:r>
              <m:r>
                <m:rPr/>
                <w:rPr>
                  <w:rFonts w:ascii="Cambria Math" w:hAnsi="Cambria Math"/>
                  <w:szCs w:val="20"/>
                  <w:lang w:eastAsia="ja-JP"/>
                </w:rPr>
                <m:t>Attenuatefactor,</m:t>
              </m:r>
              <m:sSubSup>
                <m:sSubSupPr>
                  <m:ctrlPr>
                    <w:rPr>
                      <w:rFonts w:ascii="Cambria Math" w:hAnsi="Cambria Math" w:eastAsia="MS Mincho"/>
                      <w:lang w:eastAsia="ja-JP"/>
                    </w:rPr>
                  </m:ctrlPr>
                </m:sSubSupPr>
                <m:e>
                  <m:r>
                    <m:rPr>
                      <m:sty m:val="p"/>
                    </m:rPr>
                    <w:rPr>
                      <w:rFonts w:ascii="Cambria Math" w:hAnsi="Cambria Math" w:eastAsia="MS Mincho"/>
                      <w:szCs w:val="20"/>
                      <w:lang w:eastAsia="ja-JP"/>
                    </w:rPr>
                    <m:t>RCS</m:t>
                  </m:r>
                  <m:ctrlPr>
                    <w:rPr>
                      <w:rFonts w:ascii="Cambria Math" w:hAnsi="Cambria Math" w:eastAsia="MS Mincho"/>
                      <w:lang w:eastAsia="ja-JP"/>
                    </w:rPr>
                  </m:ctrlPr>
                </m:e>
                <m:sub>
                  <m:r>
                    <m:rPr>
                      <m:sty m:val="p"/>
                    </m:rPr>
                    <w:rPr>
                      <w:rFonts w:ascii="Cambria Math" w:hAnsi="Cambria Math" w:eastAsia="MS Mincho"/>
                      <w:szCs w:val="20"/>
                      <w:lang w:eastAsia="ja-JP"/>
                    </w:rPr>
                    <m:t>dB,</m:t>
                  </m:r>
                  <m:r>
                    <m:rPr>
                      <m:sty m:val="p"/>
                    </m:rPr>
                    <w:rPr>
                      <w:rFonts w:ascii="Cambria Math" w:hAnsi="Cambria Math"/>
                      <w:szCs w:val="20"/>
                    </w:rPr>
                    <m:t>f</m:t>
                  </m:r>
                  <m:r>
                    <m:rPr>
                      <m:sty m:val="p"/>
                    </m:rPr>
                    <w:rPr>
                      <w:rFonts w:ascii="Cambria Math" w:hAnsi="Cambria Math" w:eastAsia="MS Mincho"/>
                      <w:szCs w:val="20"/>
                      <w:lang w:eastAsia="ja-JP"/>
                    </w:rPr>
                    <m:t>s</m:t>
                  </m:r>
                  <m:ctrlPr>
                    <w:rPr>
                      <w:rFonts w:ascii="Cambria Math" w:hAnsi="Cambria Math" w:eastAsia="MS Mincho"/>
                      <w:lang w:eastAsia="ja-JP"/>
                    </w:rPr>
                  </m:ctrlPr>
                </m:sub>
                <m:sup>
                  <m:ctrlPr>
                    <w:rPr>
                      <w:rFonts w:ascii="Cambria Math" w:hAnsi="Cambria Math" w:eastAsia="MS Mincho"/>
                      <w:lang w:eastAsia="ja-JP"/>
                    </w:rPr>
                  </m:ctrlPr>
                </m:sup>
              </m:sSubSup>
              <m:d>
                <m:dPr>
                  <m:ctrlPr>
                    <w:rPr>
                      <w:rFonts w:ascii="Cambria Math" w:hAnsi="Cambria Math" w:eastAsia="MS Mincho"/>
                      <w:lang w:eastAsia="ja-JP"/>
                    </w:rPr>
                  </m:ctrlPr>
                </m:dPr>
                <m:e>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eastAsia="ja-JP"/>
                        </w:rPr>
                        <m:t>i</m:t>
                      </m:r>
                      <m:ctrlPr>
                        <w:rPr>
                          <w:rFonts w:ascii="Cambria Math" w:hAnsi="Cambria Math" w:eastAsia="MS Mincho"/>
                          <w:lang w:eastAsia="ja-JP"/>
                        </w:rPr>
                      </m:ctrlPr>
                    </m:sub>
                  </m:sSub>
                  <m:r>
                    <m:rPr>
                      <m:sty m:val="p"/>
                    </m:rPr>
                    <w:rPr>
                      <w:rFonts w:ascii="Cambria Math" w:hAnsi="Cambria Math" w:eastAsia="MS Mincho"/>
                      <w:szCs w:val="20"/>
                      <w:lang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eastAsia="ja-JP"/>
                        </w:rPr>
                        <m:t>i</m:t>
                      </m:r>
                      <m:ctrlPr>
                        <w:rPr>
                          <w:rFonts w:ascii="Cambria Math" w:hAnsi="Cambria Math" w:eastAsia="MS Mincho"/>
                          <w:lang w:eastAsia="ja-JP"/>
                        </w:rPr>
                      </m:ctrlPr>
                    </m:sub>
                  </m:sSub>
                  <m:r>
                    <m:rPr/>
                    <w:rPr>
                      <w:rFonts w:ascii="Cambria Math" w:hAnsi="Cambria Math" w:eastAsia="MS Mincho"/>
                      <w:szCs w:val="20"/>
                      <w:lang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ctrlPr>
                    <w:rPr>
                      <w:rFonts w:ascii="Cambria Math" w:hAnsi="Cambria Math" w:eastAsia="MS Mincho"/>
                      <w:lang w:eastAsia="ja-JP"/>
                    </w:rPr>
                  </m:ctrlPr>
                </m:e>
              </m:d>
              <m:r>
                <m:rPr/>
                <w:rPr>
                  <w:rFonts w:ascii="Cambria Math" w:hAnsi="Cambria Math"/>
                  <w:szCs w:val="20"/>
                  <w:lang w:eastAsia="ja-JP"/>
                </w:rPr>
                <m:t xml:space="preserve"> </m:t>
              </m:r>
              <m:ctrlPr>
                <w:rPr>
                  <w:rFonts w:ascii="Cambria Math" w:hAnsi="Cambria Math" w:eastAsia="Malgun Gothic"/>
                  <w:i/>
                  <w:iCs/>
                </w:rPr>
              </m:ctrlPr>
            </m:e>
          </m:d>
        </m:oMath>
      </m:oMathPara>
    </w:p>
    <w:p>
      <w:pPr>
        <w:pStyle w:val="101"/>
        <w:numPr>
          <w:ilvl w:val="2"/>
          <w:numId w:val="4"/>
        </w:numPr>
        <w:snapToGrid w:val="0"/>
        <w:spacing w:before="180" w:beforeLines="50" w:afterLines="50"/>
        <w:jc w:val="both"/>
        <w:rPr>
          <w:lang w:eastAsia="zh-CN"/>
        </w:rPr>
      </w:pPr>
      <w:r>
        <w:rPr>
          <w:lang w:eastAsia="zh-CN"/>
        </w:rPr>
        <w:t xml:space="preserve">Component A, i.e., </w:t>
      </w:r>
      <m:oMath>
        <m:sSub>
          <m:sSubPr>
            <m:ctrlPr>
              <w:rPr>
                <w:rFonts w:ascii="Cambria Math" w:hAnsi="Cambria Math"/>
              </w:rPr>
            </m:ctrlPr>
          </m:sSubPr>
          <m:e>
            <m:r>
              <m:rPr/>
              <w:rPr>
                <w:rFonts w:ascii="Cambria Math" w:hAnsi="Cambria Math" w:eastAsiaTheme="minorEastAsia"/>
                <w:lang w:eastAsia="zh-CN"/>
              </w:rPr>
              <m:t>σ</m:t>
            </m:r>
            <m:ctrlPr>
              <w:rPr>
                <w:rFonts w:ascii="Cambria Math" w:hAnsi="Cambria Math"/>
              </w:rPr>
            </m:ctrlPr>
          </m:e>
          <m:sub>
            <m:r>
              <m:rPr/>
              <w:rPr>
                <w:rFonts w:ascii="Cambria Math" w:hAnsi="Cambria Math"/>
              </w:rPr>
              <m:t>RCS,</m:t>
            </m:r>
            <m:r>
              <m:rPr/>
              <w:rPr>
                <w:rFonts w:ascii="Cambria Math" w:hAnsi="Cambria Math" w:eastAsiaTheme="minorEastAsia"/>
                <w:lang w:eastAsia="zh-CN"/>
              </w:rPr>
              <m:t>A</m:t>
            </m:r>
            <m:ctrlPr>
              <w:rPr>
                <w:rFonts w:ascii="Cambria Math" w:hAnsi="Cambria Math"/>
              </w:rPr>
            </m:ctrlPr>
          </m:sub>
        </m:sSub>
      </m:oMath>
      <w:r>
        <w:rPr>
          <w:lang w:eastAsia="zh-CN"/>
        </w:rPr>
        <w:t>: same as component A of mono-static RCS for UAV of small size</w:t>
      </w:r>
    </w:p>
    <w:p>
      <w:pPr>
        <w:pStyle w:val="101"/>
        <w:numPr>
          <w:ilvl w:val="2"/>
          <w:numId w:val="4"/>
        </w:numPr>
        <w:snapToGrid w:val="0"/>
        <w:spacing w:before="180" w:beforeLines="50" w:afterLines="50"/>
        <w:jc w:val="both"/>
        <w:rPr>
          <w:lang w:eastAsia="zh-CN"/>
        </w:rPr>
      </w:pPr>
      <m:oMath>
        <m:r>
          <m:rPr/>
          <w:rPr>
            <w:rFonts w:ascii="Cambria Math" w:hAnsi="Cambria Math"/>
          </w:rPr>
          <m:t>Attenuatefactor=</m:t>
        </m:r>
        <m:r>
          <m:rPr/>
          <w:rPr>
            <w:rFonts w:ascii="Cambria Math" w:hAnsi="Cambria Math"/>
            <w:lang w:eastAsia="zh-CN"/>
          </w:rPr>
          <m:t>3</m:t>
        </m:r>
        <m:func>
          <m:funcPr>
            <m:ctrlPr>
              <w:rPr>
                <w:rFonts w:ascii="Cambria Math" w:hAnsi="Cambria Math"/>
                <w:i/>
              </w:rPr>
            </m:ctrlPr>
          </m:funcPr>
          <m:fName>
            <m:r>
              <m:rPr/>
              <w:rPr>
                <w:rFonts w:ascii="Cambria Math" w:hAnsi="Cambria Math"/>
                <w:lang w:eastAsia="zh-CN"/>
              </w:rPr>
              <m:t>sin</m:t>
            </m:r>
            <m:ctrlPr>
              <w:rPr>
                <w:rFonts w:ascii="Cambria Math" w:hAnsi="Cambria Math"/>
                <w:i/>
              </w:rPr>
            </m:ctrlPr>
          </m:fName>
          <m:e>
            <m:r>
              <m:rPr/>
              <w:rPr>
                <w:rFonts w:ascii="Cambria Math" w:hAnsi="Cambria Math"/>
                <w:lang w:eastAsia="zh-CN"/>
              </w:rPr>
              <m:t>(</m:t>
            </m:r>
            <m:ctrlPr>
              <w:rPr>
                <w:rFonts w:ascii="Cambria Math" w:hAnsi="Cambria Math"/>
                <w:i/>
              </w:rPr>
            </m:ctrlPr>
          </m:e>
        </m:func>
        <m:f>
          <m:fPr>
            <m:ctrlPr>
              <w:rPr>
                <w:rFonts w:ascii="Cambria Math" w:hAnsi="Cambria Math"/>
                <w:i/>
              </w:rPr>
            </m:ctrlPr>
          </m:fPr>
          <m:num>
            <m:r>
              <m:rPr/>
              <w:rPr>
                <w:rFonts w:ascii="Cambria Math" w:hAnsi="Cambria Math"/>
                <w:lang w:eastAsia="zh-CN"/>
              </w:rPr>
              <m:t>β</m:t>
            </m:r>
            <m:ctrlPr>
              <w:rPr>
                <w:rFonts w:ascii="Cambria Math" w:hAnsi="Cambria Math"/>
                <w:i/>
              </w:rPr>
            </m:ctrlPr>
          </m:num>
          <m:den>
            <m:r>
              <m:rPr/>
              <w:rPr>
                <w:rFonts w:ascii="Cambria Math" w:hAnsi="Cambria Math"/>
                <w:lang w:eastAsia="zh-CN"/>
              </w:rPr>
              <m:t>2</m:t>
            </m:r>
            <m:ctrlPr>
              <w:rPr>
                <w:rFonts w:ascii="Cambria Math" w:hAnsi="Cambria Math"/>
                <w:i/>
              </w:rPr>
            </m:ctrlPr>
          </m:den>
        </m:f>
        <m:r>
          <m:rPr/>
          <w:rPr>
            <w:rFonts w:ascii="Cambria Math" w:hAnsi="Cambria Math"/>
            <w:lang w:eastAsia="zh-CN"/>
          </w:rPr>
          <m:t>)</m:t>
        </m:r>
      </m:oMath>
      <w:r>
        <w:rPr>
          <w:lang w:eastAsia="zh-CN"/>
        </w:rPr>
        <w:t xml:space="preserve"> dB, where </w:t>
      </w:r>
      <m:oMath>
        <m:r>
          <m:rPr/>
          <w:rPr>
            <w:rFonts w:ascii="Cambria Math" w:hAnsi="Cambria Math"/>
            <w:lang w:eastAsia="zh-CN"/>
          </w:rPr>
          <m:t>β</m:t>
        </m:r>
      </m:oMath>
      <w:r>
        <w:rPr>
          <w:lang w:eastAsia="zh-CN"/>
        </w:rPr>
        <w:t xml:space="preserve"> is the bi-static angle between incident ray and scattered ray, </w:t>
      </w:r>
      <m:oMath>
        <m:r>
          <m:rPr/>
          <w:rPr>
            <w:rFonts w:ascii="Cambria Math" w:hAnsi="Cambria Math"/>
            <w:lang w:eastAsia="zh-CN"/>
          </w:rPr>
          <m:t>β</m:t>
        </m:r>
      </m:oMath>
      <w:r>
        <w:rPr>
          <w:rFonts w:eastAsiaTheme="minorEastAsia"/>
          <w:lang w:eastAsia="zh-CN"/>
        </w:rPr>
        <w:t xml:space="preserve"> is within 0 and 180 degree</w:t>
      </w:r>
    </w:p>
    <w:p>
      <w:pPr>
        <w:pStyle w:val="101"/>
        <w:widowControl w:val="0"/>
        <w:numPr>
          <w:ilvl w:val="2"/>
          <w:numId w:val="4"/>
        </w:numPr>
        <w:snapToGrid w:val="0"/>
        <w:spacing w:before="180" w:beforeLines="50" w:afterLines="50"/>
        <w:jc w:val="both"/>
        <w:rPr>
          <w:rFonts w:eastAsiaTheme="minorEastAsia"/>
          <w:lang w:eastAsia="zh-CN"/>
        </w:rPr>
      </w:pPr>
      <w:r>
        <w:rPr>
          <w:rFonts w:eastAsiaTheme="minorEastAsia"/>
          <w:lang w:eastAsia="zh-CN"/>
        </w:rPr>
        <w:t xml:space="preserve">The effect of forward scattering </w:t>
      </w:r>
      <m:oMath>
        <m:sSubSup>
          <m:sSubSupPr>
            <m:ctrlPr>
              <w:rPr>
                <w:rFonts w:ascii="Cambria Math" w:hAnsi="Cambria Math" w:eastAsia="MS Mincho"/>
              </w:rPr>
            </m:ctrlPr>
          </m:sSubSupPr>
          <m:e>
            <m:r>
              <m:rPr>
                <m:sty m:val="p"/>
              </m:rPr>
              <w:rPr>
                <w:rFonts w:ascii="Cambria Math" w:hAnsi="Cambria Math" w:eastAsia="MS Mincho"/>
              </w:rPr>
              <m:t>RCS</m:t>
            </m:r>
            <m:ctrlPr>
              <w:rPr>
                <w:rFonts w:ascii="Cambria Math" w:hAnsi="Cambria Math" w:eastAsia="MS Mincho"/>
              </w:rPr>
            </m:ctrlPr>
          </m:e>
          <m:sub>
            <m:r>
              <m:rPr>
                <m:sty m:val="p"/>
              </m:rPr>
              <w:rPr>
                <w:rFonts w:ascii="Cambria Math" w:hAnsi="Cambria Math" w:eastAsia="MS Mincho"/>
              </w:rPr>
              <m:t>dB,</m:t>
            </m:r>
            <m:r>
              <m:rPr>
                <m:sty m:val="p"/>
              </m:rPr>
              <w:rPr>
                <w:rFonts w:ascii="Cambria Math" w:hAnsi="Cambria Math" w:eastAsiaTheme="minorEastAsia"/>
                <w:lang w:eastAsia="zh-CN"/>
              </w:rPr>
              <m:t>f</m:t>
            </m:r>
            <m:r>
              <m:rPr>
                <m:sty m:val="p"/>
              </m:rPr>
              <w:rPr>
                <w:rFonts w:ascii="Cambria Math" w:hAnsi="Cambria Math" w:eastAsia="MS Mincho"/>
              </w:rPr>
              <m:t>s</m:t>
            </m:r>
            <m:ctrlPr>
              <w:rPr>
                <w:rFonts w:ascii="Cambria Math" w:hAnsi="Cambria Math" w:eastAsia="MS Mincho"/>
              </w:rPr>
            </m:ctrlPr>
          </m:sub>
          <m:sup>
            <m:ctrlPr>
              <w:rPr>
                <w:rFonts w:ascii="Cambria Math" w:hAnsi="Cambria Math" w:eastAsia="MS Mincho"/>
              </w:rPr>
            </m:ctrlPr>
          </m:sup>
        </m:sSubSup>
        <m:d>
          <m:dPr>
            <m:ctrlPr>
              <w:rPr>
                <w:rFonts w:ascii="Cambria Math" w:hAnsi="Cambria Math" w:eastAsia="MS Mincho"/>
              </w:rPr>
            </m:ctrlPr>
          </m:dPr>
          <m:e>
            <m:sSub>
              <m:sSubPr>
                <m:ctrlPr>
                  <w:rPr>
                    <w:rFonts w:ascii="Cambria Math" w:hAnsi="Cambria Math" w:eastAsia="MS Mincho"/>
                  </w:rPr>
                </m:ctrlPr>
              </m:sSubPr>
              <m:e>
                <m:r>
                  <m:rPr/>
                  <w:rPr>
                    <w:rFonts w:ascii="Cambria Math" w:hAnsi="Cambria Math" w:eastAsia="MS Mincho"/>
                  </w:rPr>
                  <m:t>θ</m:t>
                </m:r>
                <m:ctrlPr>
                  <w:rPr>
                    <w:rFonts w:ascii="Cambria Math" w:hAnsi="Cambria Math" w:eastAsia="MS Mincho"/>
                  </w:rPr>
                </m:ctrlPr>
              </m:e>
              <m:sub>
                <m:r>
                  <m:rPr>
                    <m:sty m:val="p"/>
                  </m:rPr>
                  <w:rPr>
                    <w:rFonts w:ascii="Cambria Math" w:hAnsi="Cambria Math" w:eastAsia="MS Mincho"/>
                  </w:rPr>
                  <m:t>i</m:t>
                </m:r>
                <m:ctrlPr>
                  <w:rPr>
                    <w:rFonts w:ascii="Cambria Math" w:hAnsi="Cambria Math" w:eastAsia="MS Mincho"/>
                  </w:rPr>
                </m:ctrlPr>
              </m:sub>
            </m:sSub>
            <m:r>
              <m:rPr>
                <m:sty m:val="p"/>
              </m:rPr>
              <w:rPr>
                <w:rFonts w:ascii="Cambria Math" w:hAnsi="Cambria Math" w:eastAsia="MS Mincho"/>
              </w:rPr>
              <m:t>,</m:t>
            </m:r>
            <m:sSub>
              <m:sSubPr>
                <m:ctrlPr>
                  <w:rPr>
                    <w:rFonts w:ascii="Cambria Math" w:hAnsi="Cambria Math" w:eastAsia="MS Mincho"/>
                  </w:rPr>
                </m:ctrlPr>
              </m:sSubPr>
              <m:e>
                <m:r>
                  <m:rPr/>
                  <w:rPr>
                    <w:rFonts w:ascii="Cambria Math" w:hAnsi="Cambria Math" w:eastAsia="MS Mincho"/>
                  </w:rPr>
                  <m:t>ϕ</m:t>
                </m:r>
                <m:ctrlPr>
                  <w:rPr>
                    <w:rFonts w:ascii="Cambria Math" w:hAnsi="Cambria Math" w:eastAsia="MS Mincho"/>
                  </w:rPr>
                </m:ctrlPr>
              </m:e>
              <m:sub>
                <m:r>
                  <m:rPr>
                    <m:sty m:val="p"/>
                  </m:rPr>
                  <w:rPr>
                    <w:rFonts w:ascii="Cambria Math" w:hAnsi="Cambria Math" w:eastAsia="MS Mincho"/>
                  </w:rPr>
                  <m:t>i</m:t>
                </m:r>
                <m:ctrlPr>
                  <w:rPr>
                    <w:rFonts w:ascii="Cambria Math" w:hAnsi="Cambria Math" w:eastAsia="MS Mincho"/>
                  </w:rPr>
                </m:ctrlPr>
              </m:sub>
            </m:sSub>
            <m:r>
              <m:rPr/>
              <w:rPr>
                <w:rFonts w:ascii="Cambria Math" w:hAnsi="Cambria Math" w:eastAsia="MS Mincho"/>
              </w:rPr>
              <m:t>,</m:t>
            </m:r>
            <m:sSub>
              <m:sSubPr>
                <m:ctrlPr>
                  <w:rPr>
                    <w:rFonts w:ascii="Cambria Math" w:hAnsi="Cambria Math" w:eastAsia="MS Mincho"/>
                  </w:rPr>
                </m:ctrlPr>
              </m:sSubPr>
              <m:e>
                <m:r>
                  <m:rPr/>
                  <w:rPr>
                    <w:rFonts w:ascii="Cambria Math" w:hAnsi="Cambria Math" w:eastAsia="MS Mincho"/>
                  </w:rPr>
                  <m:t>θ</m:t>
                </m:r>
                <m:ctrlPr>
                  <w:rPr>
                    <w:rFonts w:ascii="Cambria Math" w:hAnsi="Cambria Math" w:eastAsia="MS Mincho"/>
                  </w:rPr>
                </m:ctrlPr>
              </m:e>
              <m:sub>
                <m:r>
                  <m:rPr>
                    <m:sty m:val="p"/>
                  </m:rPr>
                  <w:rPr>
                    <w:rFonts w:ascii="Cambria Math" w:hAnsi="Cambria Math" w:eastAsia="MS Mincho"/>
                    <w:lang w:val="de-DE"/>
                  </w:rPr>
                  <m:t>s</m:t>
                </m:r>
                <m:ctrlPr>
                  <w:rPr>
                    <w:rFonts w:ascii="Cambria Math" w:hAnsi="Cambria Math" w:eastAsia="MS Mincho"/>
                  </w:rPr>
                </m:ctrlPr>
              </m:sub>
            </m:sSub>
            <m:r>
              <m:rPr>
                <m:sty m:val="p"/>
              </m:rPr>
              <w:rPr>
                <w:rFonts w:ascii="Cambria Math" w:hAnsi="Cambria Math" w:eastAsia="MS Mincho"/>
                <w:lang w:val="de-DE"/>
              </w:rPr>
              <m:t>,</m:t>
            </m:r>
            <m:sSub>
              <m:sSubPr>
                <m:ctrlPr>
                  <w:rPr>
                    <w:rFonts w:ascii="Cambria Math" w:hAnsi="Cambria Math" w:eastAsia="MS Mincho"/>
                  </w:rPr>
                </m:ctrlPr>
              </m:sSubPr>
              <m:e>
                <m:r>
                  <m:rPr/>
                  <w:rPr>
                    <w:rFonts w:ascii="Cambria Math" w:hAnsi="Cambria Math" w:eastAsia="MS Mincho"/>
                  </w:rPr>
                  <m:t>ϕ</m:t>
                </m:r>
                <m:ctrlPr>
                  <w:rPr>
                    <w:rFonts w:ascii="Cambria Math" w:hAnsi="Cambria Math" w:eastAsia="MS Mincho"/>
                  </w:rPr>
                </m:ctrlPr>
              </m:e>
              <m:sub>
                <m:r>
                  <m:rPr>
                    <m:sty m:val="p"/>
                  </m:rPr>
                  <w:rPr>
                    <w:rFonts w:ascii="Cambria Math" w:hAnsi="Cambria Math" w:eastAsia="MS Mincho"/>
                    <w:lang w:val="de-DE"/>
                  </w:rPr>
                  <m:t>s</m:t>
                </m:r>
                <m:ctrlPr>
                  <w:rPr>
                    <w:rFonts w:ascii="Cambria Math" w:hAnsi="Cambria Math" w:eastAsia="MS Mincho"/>
                  </w:rPr>
                </m:ctrlPr>
              </m:sub>
            </m:sSub>
            <m:ctrlPr>
              <w:rPr>
                <w:rFonts w:ascii="Cambria Math" w:hAnsi="Cambria Math" w:eastAsia="MS Mincho"/>
              </w:rPr>
            </m:ctrlPr>
          </m:e>
        </m:d>
      </m:oMath>
      <w:r>
        <w:rPr>
          <w:rFonts w:eastAsiaTheme="minorEastAsia"/>
          <w:lang w:eastAsia="zh-CN"/>
        </w:rPr>
        <w:t xml:space="preserve"> is -Inf in Rel-19</w:t>
      </w:r>
    </w:p>
    <w:p>
      <w:pPr>
        <w:pStyle w:val="101"/>
        <w:numPr>
          <w:ilvl w:val="1"/>
          <w:numId w:val="4"/>
        </w:numPr>
        <w:snapToGrid w:val="0"/>
        <w:spacing w:before="180" w:beforeLines="50" w:afterLines="50"/>
        <w:jc w:val="both"/>
        <w:rPr>
          <w:lang w:eastAsia="zh-CN"/>
        </w:rPr>
      </w:pPr>
      <w:r>
        <w:rPr>
          <w:lang w:eastAsia="zh-CN"/>
        </w:rPr>
        <w:t>Component B2: same as component B2 of mono-static RCS for UAV of small size</w:t>
      </w:r>
    </w:p>
    <w:p>
      <w:pPr>
        <w:pStyle w:val="101"/>
        <w:numPr>
          <w:ilvl w:val="0"/>
          <w:numId w:val="4"/>
        </w:numPr>
        <w:snapToGrid w:val="0"/>
        <w:spacing w:before="180" w:beforeLines="50" w:afterLines="50"/>
        <w:jc w:val="both"/>
        <w:rPr>
          <w:rFonts w:eastAsiaTheme="minorEastAsia"/>
          <w:lang w:eastAsia="zh-CN"/>
        </w:rPr>
      </w:pPr>
      <w:r>
        <w:rPr>
          <w:rFonts w:eastAsiaTheme="minorEastAsia"/>
          <w:lang w:eastAsia="zh-CN"/>
        </w:rPr>
        <w:t xml:space="preserve">The </w:t>
      </w:r>
      <w:r>
        <w:rPr>
          <w:lang w:eastAsia="zh-CN"/>
        </w:rPr>
        <w:t>bistatic</w:t>
      </w:r>
      <w:r>
        <w:rPr>
          <w:rFonts w:eastAsiaTheme="minorEastAsia"/>
          <w:lang w:eastAsia="zh-CN"/>
        </w:rPr>
        <w:t xml:space="preserve"> RCS of Human with RCS model 1 is modelled as</w:t>
      </w:r>
    </w:p>
    <w:p>
      <w:pPr>
        <w:pStyle w:val="101"/>
        <w:numPr>
          <w:ilvl w:val="1"/>
          <w:numId w:val="4"/>
        </w:numPr>
        <w:snapToGrid w:val="0"/>
        <w:spacing w:before="180" w:beforeLines="50" w:afterLines="50"/>
        <w:jc w:val="both"/>
        <w:rPr>
          <w:rFonts w:eastAsiaTheme="minorEastAsia"/>
          <w:lang w:eastAsia="zh-CN"/>
        </w:rPr>
      </w:pPr>
      <w:r>
        <w:rPr>
          <w:lang w:eastAsia="zh-CN"/>
        </w:rPr>
        <w:t xml:space="preserve">The values/pattern of </w:t>
      </w:r>
      <w:r>
        <w:rPr>
          <w:rFonts w:eastAsiaTheme="minorEastAsia"/>
          <w:iCs/>
          <w:lang w:eastAsia="zh-CN"/>
        </w:rPr>
        <w:t>A*B1 is given by</w:t>
      </w:r>
    </w:p>
    <w:p>
      <w:pPr>
        <w:snapToGrid w:val="0"/>
        <w:spacing w:before="180" w:beforeLines="50" w:after="180" w:afterLines="50"/>
        <w:jc w:val="both"/>
        <w:rPr>
          <w:szCs w:val="20"/>
        </w:rPr>
      </w:pPr>
      <m:oMathPara>
        <m:oMath>
          <m:sSub>
            <m:sSubPr>
              <m:ctrlPr>
                <w:rPr>
                  <w:rFonts w:ascii="Cambria Math" w:hAnsi="Cambria Math" w:eastAsia="Malgun Gothic"/>
                  <w:i/>
                  <w:iCs/>
                </w:rPr>
              </m:ctrlPr>
            </m:sSubPr>
            <m:e>
              <m:r>
                <m:rPr/>
                <w:rPr>
                  <w:rFonts w:ascii="Cambria Math" w:hAnsi="Cambria Math"/>
                  <w:szCs w:val="20"/>
                  <w:lang w:eastAsia="ja-JP"/>
                </w:rPr>
                <m:t>rcs</m:t>
              </m:r>
              <m:ctrlPr>
                <w:rPr>
                  <w:rFonts w:ascii="Cambria Math" w:hAnsi="Cambria Math" w:eastAsia="Malgun Gothic"/>
                  <w:i/>
                  <w:iCs/>
                </w:rPr>
              </m:ctrlPr>
            </m:e>
            <m:sub>
              <m:r>
                <m:rPr>
                  <m:nor/>
                </m:rPr>
                <w:rPr>
                  <w:rFonts w:ascii="Cambria Math" w:hAnsi="Cambria Math"/>
                  <w:i/>
                  <w:iCs/>
                  <w:szCs w:val="20"/>
                  <w:lang w:val="de-DE" w:eastAsia="ja-JP"/>
                </w:rPr>
                <m:t>dB</m:t>
              </m:r>
              <m:ctrlPr>
                <w:rPr>
                  <w:rFonts w:ascii="Cambria Math" w:hAnsi="Cambria Math" w:eastAsia="Malgun Gothic"/>
                  <w:i/>
                  <w:iCs/>
                </w:rPr>
              </m:ctrlPr>
            </m:sub>
          </m:sSub>
          <m:d>
            <m:dPr>
              <m:ctrlPr>
                <w:rPr>
                  <w:rFonts w:ascii="Cambria Math" w:hAnsi="Cambria Math"/>
                  <w:i/>
                  <w:iCs/>
                  <w:lang w:eastAsia="ja-JP"/>
                </w:rPr>
              </m:ctrlPr>
            </m:dPr>
            <m:e>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i</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i</m:t>
                  </m:r>
                  <m:ctrlPr>
                    <w:rPr>
                      <w:rFonts w:ascii="Cambria Math" w:hAnsi="Cambria Math" w:eastAsia="MS Mincho"/>
                      <w:lang w:eastAsia="ja-JP"/>
                    </w:rPr>
                  </m:ctrlPr>
                </m:sub>
              </m:sSub>
              <m:r>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ctrlPr>
                <w:rPr>
                  <w:rFonts w:ascii="Cambria Math" w:hAnsi="Cambria Math"/>
                  <w:i/>
                  <w:iCs/>
                  <w:lang w:eastAsia="ja-JP"/>
                </w:rPr>
              </m:ctrlPr>
            </m:e>
          </m:d>
          <m:r>
            <m:rPr/>
            <w:rPr>
              <w:rFonts w:ascii="Cambria Math" w:hAnsi="Cambria Math"/>
              <w:szCs w:val="20"/>
              <w:lang w:val="de-DE" w:eastAsia="ja-JP"/>
            </w:rPr>
            <m:t>=max</m:t>
          </m:r>
          <m:d>
            <m:dPr>
              <m:ctrlPr>
                <w:rPr>
                  <w:rFonts w:ascii="Cambria Math" w:hAnsi="Cambria Math" w:eastAsia="Malgun Gothic"/>
                  <w:i/>
                  <w:iCs/>
                </w:rPr>
              </m:ctrlPr>
            </m:dPr>
            <m:e>
              <m:r>
                <m:rPr/>
                <w:rPr>
                  <w:rFonts w:ascii="Cambria Math" w:hAnsi="Cambria Math" w:eastAsia="Malgun Gothic"/>
                  <w:szCs w:val="20"/>
                </w:rPr>
                <m:t>A−</m:t>
              </m:r>
              <m:r>
                <m:rPr/>
                <w:rPr>
                  <w:rFonts w:ascii="Cambria Math" w:hAnsi="Cambria Math"/>
                  <w:szCs w:val="20"/>
                  <w:lang w:eastAsia="ja-JP"/>
                </w:rPr>
                <m:t>Attenuatefactor,</m:t>
              </m:r>
              <m:sSubSup>
                <m:sSubSupPr>
                  <m:ctrlPr>
                    <w:rPr>
                      <w:rFonts w:ascii="Cambria Math" w:hAnsi="Cambria Math" w:eastAsia="MS Mincho"/>
                      <w:lang w:eastAsia="ja-JP"/>
                    </w:rPr>
                  </m:ctrlPr>
                </m:sSubSupPr>
                <m:e>
                  <m:r>
                    <m:rPr>
                      <m:sty m:val="p"/>
                    </m:rPr>
                    <w:rPr>
                      <w:rFonts w:ascii="Cambria Math" w:hAnsi="Cambria Math" w:eastAsia="MS Mincho"/>
                      <w:szCs w:val="20"/>
                      <w:lang w:eastAsia="ja-JP"/>
                    </w:rPr>
                    <m:t>RCS</m:t>
                  </m:r>
                  <m:ctrlPr>
                    <w:rPr>
                      <w:rFonts w:ascii="Cambria Math" w:hAnsi="Cambria Math" w:eastAsia="MS Mincho"/>
                      <w:lang w:eastAsia="ja-JP"/>
                    </w:rPr>
                  </m:ctrlPr>
                </m:e>
                <m:sub>
                  <m:r>
                    <m:rPr>
                      <m:sty m:val="p"/>
                    </m:rPr>
                    <w:rPr>
                      <w:rFonts w:ascii="Cambria Math" w:hAnsi="Cambria Math" w:eastAsia="MS Mincho"/>
                      <w:szCs w:val="20"/>
                      <w:lang w:eastAsia="ja-JP"/>
                    </w:rPr>
                    <m:t>dB,</m:t>
                  </m:r>
                  <m:r>
                    <m:rPr>
                      <m:sty m:val="p"/>
                    </m:rPr>
                    <w:rPr>
                      <w:rFonts w:ascii="Cambria Math" w:hAnsi="Cambria Math"/>
                      <w:szCs w:val="20"/>
                    </w:rPr>
                    <m:t>f</m:t>
                  </m:r>
                  <m:r>
                    <m:rPr>
                      <m:sty m:val="p"/>
                    </m:rPr>
                    <w:rPr>
                      <w:rFonts w:ascii="Cambria Math" w:hAnsi="Cambria Math" w:eastAsia="MS Mincho"/>
                      <w:szCs w:val="20"/>
                      <w:lang w:eastAsia="ja-JP"/>
                    </w:rPr>
                    <m:t>s</m:t>
                  </m:r>
                  <m:ctrlPr>
                    <w:rPr>
                      <w:rFonts w:ascii="Cambria Math" w:hAnsi="Cambria Math" w:eastAsia="MS Mincho"/>
                      <w:lang w:eastAsia="ja-JP"/>
                    </w:rPr>
                  </m:ctrlPr>
                </m:sub>
                <m:sup>
                  <m:ctrlPr>
                    <w:rPr>
                      <w:rFonts w:ascii="Cambria Math" w:hAnsi="Cambria Math" w:eastAsia="MS Mincho"/>
                      <w:lang w:eastAsia="ja-JP"/>
                    </w:rPr>
                  </m:ctrlPr>
                </m:sup>
              </m:sSubSup>
              <m:d>
                <m:dPr>
                  <m:ctrlPr>
                    <w:rPr>
                      <w:rFonts w:ascii="Cambria Math" w:hAnsi="Cambria Math" w:eastAsia="MS Mincho"/>
                      <w:lang w:eastAsia="ja-JP"/>
                    </w:rPr>
                  </m:ctrlPr>
                </m:dPr>
                <m:e>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eastAsia="ja-JP"/>
                        </w:rPr>
                        <m:t>i</m:t>
                      </m:r>
                      <m:ctrlPr>
                        <w:rPr>
                          <w:rFonts w:ascii="Cambria Math" w:hAnsi="Cambria Math" w:eastAsia="MS Mincho"/>
                          <w:lang w:eastAsia="ja-JP"/>
                        </w:rPr>
                      </m:ctrlPr>
                    </m:sub>
                  </m:sSub>
                  <m:r>
                    <m:rPr>
                      <m:sty m:val="p"/>
                    </m:rPr>
                    <w:rPr>
                      <w:rFonts w:ascii="Cambria Math" w:hAnsi="Cambria Math" w:eastAsia="MS Mincho"/>
                      <w:szCs w:val="20"/>
                      <w:lang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eastAsia="ja-JP"/>
                        </w:rPr>
                        <m:t>i</m:t>
                      </m:r>
                      <m:ctrlPr>
                        <w:rPr>
                          <w:rFonts w:ascii="Cambria Math" w:hAnsi="Cambria Math" w:eastAsia="MS Mincho"/>
                          <w:lang w:eastAsia="ja-JP"/>
                        </w:rPr>
                      </m:ctrlPr>
                    </m:sub>
                  </m:sSub>
                  <m:r>
                    <m:rPr/>
                    <w:rPr>
                      <w:rFonts w:ascii="Cambria Math" w:hAnsi="Cambria Math" w:eastAsia="MS Mincho"/>
                      <w:szCs w:val="20"/>
                      <w:lang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ctrlPr>
                    <w:rPr>
                      <w:rFonts w:ascii="Cambria Math" w:hAnsi="Cambria Math" w:eastAsia="MS Mincho"/>
                      <w:lang w:eastAsia="ja-JP"/>
                    </w:rPr>
                  </m:ctrlPr>
                </m:e>
              </m:d>
              <m:r>
                <m:rPr/>
                <w:rPr>
                  <w:rFonts w:ascii="Cambria Math" w:hAnsi="Cambria Math"/>
                  <w:szCs w:val="20"/>
                  <w:lang w:eastAsia="ja-JP"/>
                </w:rPr>
                <m:t xml:space="preserve"> </m:t>
              </m:r>
              <m:ctrlPr>
                <w:rPr>
                  <w:rFonts w:ascii="Cambria Math" w:hAnsi="Cambria Math" w:eastAsia="Malgun Gothic"/>
                  <w:i/>
                  <w:iCs/>
                </w:rPr>
              </m:ctrlPr>
            </m:e>
          </m:d>
        </m:oMath>
      </m:oMathPara>
    </w:p>
    <w:p>
      <w:pPr>
        <w:pStyle w:val="101"/>
        <w:numPr>
          <w:ilvl w:val="2"/>
          <w:numId w:val="4"/>
        </w:numPr>
        <w:snapToGrid w:val="0"/>
        <w:spacing w:before="180" w:beforeLines="50" w:afterLines="50"/>
        <w:jc w:val="both"/>
        <w:rPr>
          <w:lang w:eastAsia="zh-CN"/>
        </w:rPr>
      </w:pPr>
      <w:r>
        <w:rPr>
          <w:lang w:eastAsia="zh-CN"/>
        </w:rPr>
        <w:t xml:space="preserve">Component A, i.e., </w:t>
      </w:r>
      <m:oMath>
        <m:sSub>
          <m:sSubPr>
            <m:ctrlPr>
              <w:rPr>
                <w:rFonts w:ascii="Cambria Math" w:hAnsi="Cambria Math"/>
              </w:rPr>
            </m:ctrlPr>
          </m:sSubPr>
          <m:e>
            <m:r>
              <m:rPr/>
              <w:rPr>
                <w:rFonts w:ascii="Cambria Math" w:hAnsi="Cambria Math" w:eastAsiaTheme="minorEastAsia"/>
                <w:lang w:eastAsia="zh-CN"/>
              </w:rPr>
              <m:t>σ</m:t>
            </m:r>
            <m:ctrlPr>
              <w:rPr>
                <w:rFonts w:ascii="Cambria Math" w:hAnsi="Cambria Math"/>
              </w:rPr>
            </m:ctrlPr>
          </m:e>
          <m:sub>
            <m:r>
              <m:rPr/>
              <w:rPr>
                <w:rFonts w:ascii="Cambria Math" w:hAnsi="Cambria Math"/>
              </w:rPr>
              <m:t>RCS,</m:t>
            </m:r>
            <m:r>
              <m:rPr/>
              <w:rPr>
                <w:rFonts w:ascii="Cambria Math" w:hAnsi="Cambria Math" w:eastAsiaTheme="minorEastAsia"/>
                <w:lang w:eastAsia="zh-CN"/>
              </w:rPr>
              <m:t>A</m:t>
            </m:r>
            <m:ctrlPr>
              <w:rPr>
                <w:rFonts w:ascii="Cambria Math" w:hAnsi="Cambria Math"/>
              </w:rPr>
            </m:ctrlPr>
          </m:sub>
        </m:sSub>
      </m:oMath>
      <w:r>
        <w:rPr>
          <w:lang w:eastAsia="zh-CN"/>
        </w:rPr>
        <w:t xml:space="preserve">: same as component A of mono-static RCS for </w:t>
      </w:r>
      <w:r>
        <w:rPr>
          <w:rFonts w:eastAsiaTheme="minorEastAsia"/>
          <w:lang w:eastAsia="zh-CN"/>
        </w:rPr>
        <w:t>Human with RCS model 1</w:t>
      </w:r>
    </w:p>
    <w:p>
      <w:pPr>
        <w:pStyle w:val="101"/>
        <w:numPr>
          <w:ilvl w:val="2"/>
          <w:numId w:val="4"/>
        </w:numPr>
        <w:snapToGrid w:val="0"/>
        <w:spacing w:before="180" w:beforeLines="50" w:afterLines="50"/>
        <w:jc w:val="both"/>
        <w:rPr>
          <w:lang w:eastAsia="zh-CN"/>
        </w:rPr>
      </w:pPr>
      <m:oMath>
        <m:r>
          <m:rPr/>
          <w:rPr>
            <w:rFonts w:ascii="Cambria Math" w:hAnsi="Cambria Math"/>
          </w:rPr>
          <m:t>Attenuatefactor=</m:t>
        </m:r>
        <m:r>
          <m:rPr/>
          <w:rPr>
            <w:rFonts w:ascii="Cambria Math" w:hAnsi="Cambria Math"/>
            <w:lang w:eastAsia="zh-CN"/>
          </w:rPr>
          <m:t>3</m:t>
        </m:r>
        <m:func>
          <m:funcPr>
            <m:ctrlPr>
              <w:rPr>
                <w:rFonts w:ascii="Cambria Math" w:hAnsi="Cambria Math"/>
                <w:i/>
              </w:rPr>
            </m:ctrlPr>
          </m:funcPr>
          <m:fName>
            <m:r>
              <m:rPr/>
              <w:rPr>
                <w:rFonts w:ascii="Cambria Math" w:hAnsi="Cambria Math"/>
                <w:lang w:eastAsia="zh-CN"/>
              </w:rPr>
              <m:t>sin</m:t>
            </m:r>
            <m:ctrlPr>
              <w:rPr>
                <w:rFonts w:ascii="Cambria Math" w:hAnsi="Cambria Math"/>
                <w:i/>
              </w:rPr>
            </m:ctrlPr>
          </m:fName>
          <m:e>
            <m:r>
              <m:rPr/>
              <w:rPr>
                <w:rFonts w:ascii="Cambria Math" w:hAnsi="Cambria Math"/>
                <w:lang w:eastAsia="zh-CN"/>
              </w:rPr>
              <m:t>(</m:t>
            </m:r>
            <m:ctrlPr>
              <w:rPr>
                <w:rFonts w:ascii="Cambria Math" w:hAnsi="Cambria Math"/>
                <w:i/>
              </w:rPr>
            </m:ctrlPr>
          </m:e>
        </m:func>
        <m:f>
          <m:fPr>
            <m:ctrlPr>
              <w:rPr>
                <w:rFonts w:ascii="Cambria Math" w:hAnsi="Cambria Math"/>
                <w:i/>
              </w:rPr>
            </m:ctrlPr>
          </m:fPr>
          <m:num>
            <m:r>
              <m:rPr/>
              <w:rPr>
                <w:rFonts w:ascii="Cambria Math" w:hAnsi="Cambria Math"/>
                <w:lang w:eastAsia="zh-CN"/>
              </w:rPr>
              <m:t>β</m:t>
            </m:r>
            <m:ctrlPr>
              <w:rPr>
                <w:rFonts w:ascii="Cambria Math" w:hAnsi="Cambria Math"/>
                <w:i/>
              </w:rPr>
            </m:ctrlPr>
          </m:num>
          <m:den>
            <m:r>
              <m:rPr/>
              <w:rPr>
                <w:rFonts w:ascii="Cambria Math" w:hAnsi="Cambria Math"/>
                <w:lang w:eastAsia="zh-CN"/>
              </w:rPr>
              <m:t>2</m:t>
            </m:r>
            <m:ctrlPr>
              <w:rPr>
                <w:rFonts w:ascii="Cambria Math" w:hAnsi="Cambria Math"/>
                <w:i/>
              </w:rPr>
            </m:ctrlPr>
          </m:den>
        </m:f>
        <m:r>
          <m:rPr/>
          <w:rPr>
            <w:rFonts w:ascii="Cambria Math" w:hAnsi="Cambria Math"/>
            <w:lang w:eastAsia="zh-CN"/>
          </w:rPr>
          <m:t>)</m:t>
        </m:r>
      </m:oMath>
      <w:r>
        <w:rPr>
          <w:lang w:eastAsia="zh-CN"/>
        </w:rPr>
        <w:t xml:space="preserve"> dB, where </w:t>
      </w:r>
      <m:oMath>
        <m:r>
          <m:rPr/>
          <w:rPr>
            <w:rFonts w:ascii="Cambria Math" w:hAnsi="Cambria Math"/>
            <w:lang w:eastAsia="zh-CN"/>
          </w:rPr>
          <m:t>β</m:t>
        </m:r>
      </m:oMath>
      <w:r>
        <w:rPr>
          <w:lang w:eastAsia="zh-CN"/>
        </w:rPr>
        <w:t xml:space="preserve"> is the bi-static angle between incident ray and scattered ray, </w:t>
      </w:r>
      <m:oMath>
        <m:r>
          <m:rPr/>
          <w:rPr>
            <w:rFonts w:ascii="Cambria Math" w:hAnsi="Cambria Math"/>
            <w:lang w:eastAsia="zh-CN"/>
          </w:rPr>
          <m:t>β</m:t>
        </m:r>
      </m:oMath>
      <w:r>
        <w:rPr>
          <w:rFonts w:eastAsiaTheme="minorEastAsia"/>
          <w:lang w:eastAsia="zh-CN"/>
        </w:rPr>
        <w:t xml:space="preserve"> is within 0 and 180 degree</w:t>
      </w:r>
    </w:p>
    <w:p>
      <w:pPr>
        <w:pStyle w:val="101"/>
        <w:widowControl w:val="0"/>
        <w:numPr>
          <w:ilvl w:val="2"/>
          <w:numId w:val="4"/>
        </w:numPr>
        <w:snapToGrid w:val="0"/>
        <w:spacing w:before="180" w:beforeLines="50" w:afterLines="50"/>
        <w:jc w:val="both"/>
        <w:rPr>
          <w:rFonts w:eastAsiaTheme="minorEastAsia"/>
          <w:lang w:eastAsia="zh-CN"/>
        </w:rPr>
      </w:pPr>
      <w:r>
        <w:rPr>
          <w:rFonts w:eastAsiaTheme="minorEastAsia"/>
          <w:lang w:eastAsia="zh-CN"/>
        </w:rPr>
        <w:t xml:space="preserve">The effect of forward scattering </w:t>
      </w:r>
      <m:oMath>
        <m:sSubSup>
          <m:sSubSupPr>
            <m:ctrlPr>
              <w:rPr>
                <w:rFonts w:ascii="Cambria Math" w:hAnsi="Cambria Math" w:eastAsia="MS Mincho"/>
              </w:rPr>
            </m:ctrlPr>
          </m:sSubSupPr>
          <m:e>
            <m:r>
              <m:rPr>
                <m:sty m:val="p"/>
              </m:rPr>
              <w:rPr>
                <w:rFonts w:ascii="Cambria Math" w:hAnsi="Cambria Math" w:eastAsia="MS Mincho"/>
              </w:rPr>
              <m:t>RCS</m:t>
            </m:r>
            <m:ctrlPr>
              <w:rPr>
                <w:rFonts w:ascii="Cambria Math" w:hAnsi="Cambria Math" w:eastAsia="MS Mincho"/>
              </w:rPr>
            </m:ctrlPr>
          </m:e>
          <m:sub>
            <m:r>
              <m:rPr>
                <m:sty m:val="p"/>
              </m:rPr>
              <w:rPr>
                <w:rFonts w:ascii="Cambria Math" w:hAnsi="Cambria Math" w:eastAsia="MS Mincho"/>
              </w:rPr>
              <m:t>dB,</m:t>
            </m:r>
            <m:r>
              <m:rPr>
                <m:sty m:val="p"/>
              </m:rPr>
              <w:rPr>
                <w:rFonts w:ascii="Cambria Math" w:hAnsi="Cambria Math" w:eastAsiaTheme="minorEastAsia"/>
                <w:lang w:eastAsia="zh-CN"/>
              </w:rPr>
              <m:t>f</m:t>
            </m:r>
            <m:r>
              <m:rPr>
                <m:sty m:val="p"/>
              </m:rPr>
              <w:rPr>
                <w:rFonts w:ascii="Cambria Math" w:hAnsi="Cambria Math" w:eastAsia="MS Mincho"/>
              </w:rPr>
              <m:t>s</m:t>
            </m:r>
            <m:ctrlPr>
              <w:rPr>
                <w:rFonts w:ascii="Cambria Math" w:hAnsi="Cambria Math" w:eastAsia="MS Mincho"/>
              </w:rPr>
            </m:ctrlPr>
          </m:sub>
          <m:sup>
            <m:ctrlPr>
              <w:rPr>
                <w:rFonts w:ascii="Cambria Math" w:hAnsi="Cambria Math" w:eastAsia="MS Mincho"/>
              </w:rPr>
            </m:ctrlPr>
          </m:sup>
        </m:sSubSup>
        <m:d>
          <m:dPr>
            <m:ctrlPr>
              <w:rPr>
                <w:rFonts w:ascii="Cambria Math" w:hAnsi="Cambria Math" w:eastAsia="MS Mincho"/>
              </w:rPr>
            </m:ctrlPr>
          </m:dPr>
          <m:e>
            <m:sSub>
              <m:sSubPr>
                <m:ctrlPr>
                  <w:rPr>
                    <w:rFonts w:ascii="Cambria Math" w:hAnsi="Cambria Math" w:eastAsia="MS Mincho"/>
                  </w:rPr>
                </m:ctrlPr>
              </m:sSubPr>
              <m:e>
                <m:r>
                  <m:rPr/>
                  <w:rPr>
                    <w:rFonts w:ascii="Cambria Math" w:hAnsi="Cambria Math" w:eastAsia="MS Mincho"/>
                  </w:rPr>
                  <m:t>θ</m:t>
                </m:r>
                <m:ctrlPr>
                  <w:rPr>
                    <w:rFonts w:ascii="Cambria Math" w:hAnsi="Cambria Math" w:eastAsia="MS Mincho"/>
                  </w:rPr>
                </m:ctrlPr>
              </m:e>
              <m:sub>
                <m:r>
                  <m:rPr>
                    <m:sty m:val="p"/>
                  </m:rPr>
                  <w:rPr>
                    <w:rFonts w:ascii="Cambria Math" w:hAnsi="Cambria Math" w:eastAsia="MS Mincho"/>
                  </w:rPr>
                  <m:t>i</m:t>
                </m:r>
                <m:ctrlPr>
                  <w:rPr>
                    <w:rFonts w:ascii="Cambria Math" w:hAnsi="Cambria Math" w:eastAsia="MS Mincho"/>
                  </w:rPr>
                </m:ctrlPr>
              </m:sub>
            </m:sSub>
            <m:r>
              <m:rPr>
                <m:sty m:val="p"/>
              </m:rPr>
              <w:rPr>
                <w:rFonts w:ascii="Cambria Math" w:hAnsi="Cambria Math" w:eastAsia="MS Mincho"/>
              </w:rPr>
              <m:t>,</m:t>
            </m:r>
            <m:sSub>
              <m:sSubPr>
                <m:ctrlPr>
                  <w:rPr>
                    <w:rFonts w:ascii="Cambria Math" w:hAnsi="Cambria Math" w:eastAsia="MS Mincho"/>
                  </w:rPr>
                </m:ctrlPr>
              </m:sSubPr>
              <m:e>
                <m:r>
                  <m:rPr/>
                  <w:rPr>
                    <w:rFonts w:ascii="Cambria Math" w:hAnsi="Cambria Math" w:eastAsia="MS Mincho"/>
                  </w:rPr>
                  <m:t>ϕ</m:t>
                </m:r>
                <m:ctrlPr>
                  <w:rPr>
                    <w:rFonts w:ascii="Cambria Math" w:hAnsi="Cambria Math" w:eastAsia="MS Mincho"/>
                  </w:rPr>
                </m:ctrlPr>
              </m:e>
              <m:sub>
                <m:r>
                  <m:rPr>
                    <m:sty m:val="p"/>
                  </m:rPr>
                  <w:rPr>
                    <w:rFonts w:ascii="Cambria Math" w:hAnsi="Cambria Math" w:eastAsia="MS Mincho"/>
                  </w:rPr>
                  <m:t>i</m:t>
                </m:r>
                <m:ctrlPr>
                  <w:rPr>
                    <w:rFonts w:ascii="Cambria Math" w:hAnsi="Cambria Math" w:eastAsia="MS Mincho"/>
                  </w:rPr>
                </m:ctrlPr>
              </m:sub>
            </m:sSub>
            <m:r>
              <m:rPr/>
              <w:rPr>
                <w:rFonts w:ascii="Cambria Math" w:hAnsi="Cambria Math" w:eastAsia="MS Mincho"/>
              </w:rPr>
              <m:t>,</m:t>
            </m:r>
            <m:sSub>
              <m:sSubPr>
                <m:ctrlPr>
                  <w:rPr>
                    <w:rFonts w:ascii="Cambria Math" w:hAnsi="Cambria Math" w:eastAsia="MS Mincho"/>
                  </w:rPr>
                </m:ctrlPr>
              </m:sSubPr>
              <m:e>
                <m:r>
                  <m:rPr/>
                  <w:rPr>
                    <w:rFonts w:ascii="Cambria Math" w:hAnsi="Cambria Math" w:eastAsia="MS Mincho"/>
                  </w:rPr>
                  <m:t>θ</m:t>
                </m:r>
                <m:ctrlPr>
                  <w:rPr>
                    <w:rFonts w:ascii="Cambria Math" w:hAnsi="Cambria Math" w:eastAsia="MS Mincho"/>
                  </w:rPr>
                </m:ctrlPr>
              </m:e>
              <m:sub>
                <m:r>
                  <m:rPr>
                    <m:sty m:val="p"/>
                  </m:rPr>
                  <w:rPr>
                    <w:rFonts w:ascii="Cambria Math" w:hAnsi="Cambria Math" w:eastAsia="MS Mincho"/>
                    <w:lang w:val="de-DE"/>
                  </w:rPr>
                  <m:t>s</m:t>
                </m:r>
                <m:ctrlPr>
                  <w:rPr>
                    <w:rFonts w:ascii="Cambria Math" w:hAnsi="Cambria Math" w:eastAsia="MS Mincho"/>
                  </w:rPr>
                </m:ctrlPr>
              </m:sub>
            </m:sSub>
            <m:r>
              <m:rPr>
                <m:sty m:val="p"/>
              </m:rPr>
              <w:rPr>
                <w:rFonts w:ascii="Cambria Math" w:hAnsi="Cambria Math" w:eastAsia="MS Mincho"/>
                <w:lang w:val="de-DE"/>
              </w:rPr>
              <m:t>,</m:t>
            </m:r>
            <m:sSub>
              <m:sSubPr>
                <m:ctrlPr>
                  <w:rPr>
                    <w:rFonts w:ascii="Cambria Math" w:hAnsi="Cambria Math" w:eastAsia="MS Mincho"/>
                  </w:rPr>
                </m:ctrlPr>
              </m:sSubPr>
              <m:e>
                <m:r>
                  <m:rPr/>
                  <w:rPr>
                    <w:rFonts w:ascii="Cambria Math" w:hAnsi="Cambria Math" w:eastAsia="MS Mincho"/>
                  </w:rPr>
                  <m:t>ϕ</m:t>
                </m:r>
                <m:ctrlPr>
                  <w:rPr>
                    <w:rFonts w:ascii="Cambria Math" w:hAnsi="Cambria Math" w:eastAsia="MS Mincho"/>
                  </w:rPr>
                </m:ctrlPr>
              </m:e>
              <m:sub>
                <m:r>
                  <m:rPr>
                    <m:sty m:val="p"/>
                  </m:rPr>
                  <w:rPr>
                    <w:rFonts w:ascii="Cambria Math" w:hAnsi="Cambria Math" w:eastAsia="MS Mincho"/>
                    <w:lang w:val="de-DE"/>
                  </w:rPr>
                  <m:t>s</m:t>
                </m:r>
                <m:ctrlPr>
                  <w:rPr>
                    <w:rFonts w:ascii="Cambria Math" w:hAnsi="Cambria Math" w:eastAsia="MS Mincho"/>
                  </w:rPr>
                </m:ctrlPr>
              </m:sub>
            </m:sSub>
            <m:ctrlPr>
              <w:rPr>
                <w:rFonts w:ascii="Cambria Math" w:hAnsi="Cambria Math" w:eastAsia="MS Mincho"/>
              </w:rPr>
            </m:ctrlPr>
          </m:e>
        </m:d>
      </m:oMath>
      <w:r>
        <w:rPr>
          <w:rFonts w:eastAsiaTheme="minorEastAsia"/>
          <w:lang w:eastAsia="zh-CN"/>
        </w:rPr>
        <w:t xml:space="preserve"> is -Inf in Rel-19</w:t>
      </w:r>
    </w:p>
    <w:p>
      <w:pPr>
        <w:pStyle w:val="101"/>
        <w:numPr>
          <w:ilvl w:val="1"/>
          <w:numId w:val="4"/>
        </w:numPr>
        <w:snapToGrid w:val="0"/>
        <w:spacing w:before="180" w:beforeLines="50" w:afterLines="50"/>
        <w:jc w:val="both"/>
        <w:rPr>
          <w:lang w:eastAsia="zh-CN"/>
        </w:rPr>
      </w:pPr>
      <w:r>
        <w:rPr>
          <w:lang w:eastAsia="zh-CN"/>
        </w:rPr>
        <w:t>Component B2: same as component B2 of mono-static RCS for Human with RCS model 1</w:t>
      </w:r>
    </w:p>
    <w:p>
      <w:pPr>
        <w:pStyle w:val="101"/>
        <w:snapToGrid w:val="0"/>
        <w:spacing w:before="180"/>
        <w:ind w:left="0"/>
        <w:rPr>
          <w:rFonts w:eastAsia="MS Mincho"/>
        </w:rPr>
      </w:pPr>
      <w:bookmarkStart w:id="8" w:name="OLE_LINK6"/>
    </w:p>
    <w:p>
      <w:pPr>
        <w:pStyle w:val="2"/>
        <w:snapToGrid w:val="0"/>
        <w:spacing w:before="180" w:after="180"/>
        <w:rPr>
          <w:lang w:val="en-US"/>
        </w:rPr>
      </w:pPr>
      <w:r>
        <w:rPr>
          <w:rFonts w:hint="eastAsia"/>
          <w:lang w:val="en-US"/>
        </w:rPr>
        <w:t xml:space="preserve">Parameters for mono-static </w:t>
      </w:r>
      <w:r>
        <w:rPr>
          <w:lang w:val="en-US"/>
        </w:rPr>
        <w:t>Background</w:t>
      </w:r>
    </w:p>
    <w:p>
      <w:pPr>
        <w:wordWrap w:val="0"/>
        <w:snapToGrid w:val="0"/>
        <w:spacing w:before="180" w:beforeLines="50" w:after="180" w:afterLines="50"/>
        <w:jc w:val="both"/>
        <w:rPr>
          <w:rFonts w:hAnsi="Cambria Math" w:eastAsia="宋体"/>
        </w:rPr>
      </w:pPr>
      <w:r>
        <w:rPr>
          <w:rFonts w:hint="eastAsia" w:hAnsi="Cambria Math" w:eastAsia="宋体"/>
        </w:rPr>
        <w:t xml:space="preserve">In the email discussion after RAN1#120bis meeting, the parameter values for Gamma distribution are endorsed for TRPmono-static and UT mono-static sensing modes as follows.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10420" w:type="dxa"/>
          </w:tcPr>
          <w:p>
            <w:pPr>
              <w:snapToGrid w:val="0"/>
              <w:jc w:val="both"/>
              <w:rPr>
                <w:rFonts w:hAnsi="Cambria Math" w:eastAsia="宋体"/>
                <w:b/>
                <w:bCs/>
                <w:u w:val="single"/>
              </w:rPr>
            </w:pPr>
            <w:r>
              <w:rPr>
                <w:rFonts w:hint="eastAsia" w:hAnsi="Cambria Math" w:eastAsia="宋体"/>
                <w:b/>
                <w:bCs/>
                <w:u w:val="single"/>
              </w:rPr>
              <w:t>Agreement endorsed by email discussion</w:t>
            </w:r>
          </w:p>
          <w:p>
            <w:pPr>
              <w:pStyle w:val="4"/>
              <w:tabs>
                <w:tab w:val="left" w:pos="425"/>
                <w:tab w:val="left" w:pos="720"/>
              </w:tabs>
              <w:snapToGrid w:val="0"/>
              <w:ind w:left="720" w:hanging="720"/>
              <w:rPr>
                <w:highlight w:val="green"/>
              </w:rPr>
            </w:pPr>
            <w:r>
              <w:rPr>
                <w:highlight w:val="green"/>
              </w:rPr>
              <w:t xml:space="preserve">Proposal 2.1-1-rev3 </w:t>
            </w:r>
          </w:p>
          <w:p>
            <w:pPr>
              <w:snapToGrid w:val="0"/>
              <w:jc w:val="both"/>
              <w:rPr>
                <w:rFonts w:hAnsi="Cambria Math" w:eastAsia="宋体"/>
              </w:rPr>
            </w:pPr>
            <w:r>
              <w:rPr>
                <w:rFonts w:hAnsi="Cambria Math" w:eastAsia="宋体"/>
              </w:rPr>
              <w:t xml:space="preserve">The values of the parameters to generate background channel for TRP monostatic sensing for each sensing scenario are provided in the following table </w:t>
            </w:r>
          </w:p>
          <w:p>
            <w:pPr>
              <w:snapToGrid w:val="0"/>
              <w:rPr>
                <w:b/>
                <w:bCs/>
              </w:rPr>
            </w:pPr>
          </w:p>
          <w:tbl>
            <w:tblPr>
              <w:tblStyle w:val="27"/>
              <w:tblW w:w="8758"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588"/>
              <w:gridCol w:w="1575"/>
              <w:gridCol w:w="1093"/>
              <w:gridCol w:w="1434"/>
              <w:gridCol w:w="1256"/>
              <w:gridCol w:w="1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151" w:type="dxa"/>
                  <w:gridSpan w:val="2"/>
                  <w:vMerge w:val="restart"/>
                  <w:shd w:val="clear" w:color="auto" w:fill="auto"/>
                  <w:vAlign w:val="center"/>
                </w:tcPr>
                <w:p>
                  <w:pPr>
                    <w:snapToGrid w:val="0"/>
                    <w:jc w:val="center"/>
                    <w:rPr>
                      <w:szCs w:val="20"/>
                    </w:rPr>
                  </w:pPr>
                  <w:r>
                    <w:rPr>
                      <w:rFonts w:hint="eastAsia"/>
                      <w:szCs w:val="20"/>
                    </w:rPr>
                    <w:t>Scenario</w:t>
                  </w:r>
                </w:p>
              </w:tc>
              <w:tc>
                <w:tcPr>
                  <w:tcW w:w="6607" w:type="dxa"/>
                  <w:gridSpan w:val="5"/>
                  <w:shd w:val="clear" w:color="auto" w:fill="auto"/>
                  <w:vAlign w:val="center"/>
                </w:tcPr>
                <w:p>
                  <w:pPr>
                    <w:snapToGrid w:val="0"/>
                    <w:jc w:val="center"/>
                    <w:rPr>
                      <w:rFonts w:eastAsia="宋体"/>
                      <w:szCs w:val="20"/>
                    </w:rPr>
                  </w:pPr>
                  <w:r>
                    <w:rPr>
                      <w:rFonts w:eastAsia="宋体"/>
                      <w:szCs w:val="20"/>
                    </w:rPr>
                    <w:t>TRP monostatic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151" w:type="dxa"/>
                  <w:gridSpan w:val="2"/>
                  <w:vMerge w:val="continue"/>
                  <w:shd w:val="clear" w:color="auto" w:fill="auto"/>
                  <w:vAlign w:val="center"/>
                </w:tcPr>
                <w:p>
                  <w:pPr>
                    <w:snapToGrid w:val="0"/>
                    <w:jc w:val="center"/>
                    <w:rPr>
                      <w:szCs w:val="20"/>
                    </w:rPr>
                  </w:pPr>
                </w:p>
              </w:tc>
              <w:tc>
                <w:tcPr>
                  <w:tcW w:w="1575" w:type="dxa"/>
                  <w:shd w:val="clear" w:color="auto" w:fill="auto"/>
                  <w:vAlign w:val="center"/>
                </w:tcPr>
                <w:p>
                  <w:pPr>
                    <w:snapToGrid w:val="0"/>
                    <w:jc w:val="center"/>
                    <w:rPr>
                      <w:szCs w:val="20"/>
                    </w:rPr>
                  </w:pPr>
                  <w:r>
                    <w:rPr>
                      <w:rFonts w:hint="eastAsia"/>
                      <w:szCs w:val="20"/>
                    </w:rPr>
                    <w:t>U</w:t>
                  </w:r>
                  <w:r>
                    <w:rPr>
                      <w:szCs w:val="20"/>
                    </w:rPr>
                    <w:t>m</w:t>
                  </w:r>
                  <w:r>
                    <w:rPr>
                      <w:rFonts w:hint="eastAsia"/>
                      <w:szCs w:val="20"/>
                    </w:rPr>
                    <w:t>a /</w:t>
                  </w:r>
                </w:p>
                <w:p>
                  <w:pPr>
                    <w:snapToGrid w:val="0"/>
                    <w:jc w:val="center"/>
                    <w:rPr>
                      <w:szCs w:val="20"/>
                    </w:rPr>
                  </w:pPr>
                  <w:r>
                    <w:rPr>
                      <w:rFonts w:hint="eastAsia"/>
                      <w:szCs w:val="20"/>
                    </w:rPr>
                    <w:t>Urban grid</w:t>
                  </w:r>
                  <w:r>
                    <w:rPr>
                      <w:szCs w:val="20"/>
                    </w:rPr>
                    <w:t xml:space="preserve"> /</w:t>
                  </w:r>
                </w:p>
                <w:p>
                  <w:pPr>
                    <w:snapToGrid w:val="0"/>
                    <w:jc w:val="center"/>
                    <w:rPr>
                      <w:rFonts w:eastAsia="等线"/>
                      <w:szCs w:val="20"/>
                    </w:rPr>
                  </w:pPr>
                  <w:r>
                    <w:rPr>
                      <w:rFonts w:hint="eastAsia" w:eastAsia="等线"/>
                      <w:szCs w:val="20"/>
                    </w:rPr>
                    <w:t>H</w:t>
                  </w:r>
                  <w:r>
                    <w:rPr>
                      <w:rFonts w:eastAsia="等线"/>
                      <w:szCs w:val="20"/>
                    </w:rPr>
                    <w:t>ighway(FR2) /</w:t>
                  </w:r>
                </w:p>
                <w:p>
                  <w:pPr>
                    <w:snapToGrid w:val="0"/>
                    <w:jc w:val="center"/>
                    <w:rPr>
                      <w:szCs w:val="20"/>
                    </w:rPr>
                  </w:pPr>
                  <w:r>
                    <w:rPr>
                      <w:rFonts w:eastAsia="等线"/>
                      <w:szCs w:val="20"/>
                    </w:rPr>
                    <w:t>HST(FR2)</w:t>
                  </w:r>
                </w:p>
              </w:tc>
              <w:tc>
                <w:tcPr>
                  <w:tcW w:w="1093" w:type="dxa"/>
                  <w:shd w:val="clear" w:color="auto" w:fill="auto"/>
                  <w:vAlign w:val="center"/>
                </w:tcPr>
                <w:p>
                  <w:pPr>
                    <w:snapToGrid w:val="0"/>
                    <w:jc w:val="center"/>
                    <w:rPr>
                      <w:szCs w:val="20"/>
                    </w:rPr>
                  </w:pPr>
                  <w:r>
                    <w:rPr>
                      <w:rFonts w:hint="eastAsia"/>
                      <w:szCs w:val="20"/>
                    </w:rPr>
                    <w:t>UMi</w:t>
                  </w:r>
                </w:p>
              </w:tc>
              <w:tc>
                <w:tcPr>
                  <w:tcW w:w="1434" w:type="dxa"/>
                  <w:shd w:val="clear" w:color="auto" w:fill="auto"/>
                  <w:vAlign w:val="center"/>
                </w:tcPr>
                <w:p>
                  <w:pPr>
                    <w:snapToGrid w:val="0"/>
                    <w:jc w:val="center"/>
                    <w:rPr>
                      <w:szCs w:val="20"/>
                    </w:rPr>
                  </w:pPr>
                  <w:r>
                    <w:rPr>
                      <w:rFonts w:hint="eastAsia"/>
                      <w:szCs w:val="20"/>
                    </w:rPr>
                    <w:t>R</w:t>
                  </w:r>
                  <w:r>
                    <w:rPr>
                      <w:szCs w:val="20"/>
                    </w:rPr>
                    <w:t>m</w:t>
                  </w:r>
                  <w:r>
                    <w:rPr>
                      <w:rFonts w:hint="eastAsia"/>
                      <w:szCs w:val="20"/>
                    </w:rPr>
                    <w:t>a /</w:t>
                  </w:r>
                </w:p>
                <w:p>
                  <w:pPr>
                    <w:snapToGrid w:val="0"/>
                    <w:jc w:val="center"/>
                    <w:rPr>
                      <w:rFonts w:eastAsia="等线"/>
                      <w:szCs w:val="20"/>
                    </w:rPr>
                  </w:pPr>
                  <w:r>
                    <w:rPr>
                      <w:rFonts w:hint="eastAsia"/>
                      <w:szCs w:val="20"/>
                    </w:rPr>
                    <w:t>Highway</w:t>
                  </w:r>
                  <w:r>
                    <w:rPr>
                      <w:rFonts w:eastAsia="等线"/>
                      <w:szCs w:val="20"/>
                    </w:rPr>
                    <w:t>(FR1) /</w:t>
                  </w:r>
                </w:p>
                <w:p>
                  <w:pPr>
                    <w:snapToGrid w:val="0"/>
                    <w:jc w:val="center"/>
                    <w:rPr>
                      <w:szCs w:val="20"/>
                    </w:rPr>
                  </w:pPr>
                  <w:r>
                    <w:rPr>
                      <w:rFonts w:eastAsia="等线"/>
                      <w:szCs w:val="20"/>
                    </w:rPr>
                    <w:t>HST(FR1)</w:t>
                  </w:r>
                </w:p>
              </w:tc>
              <w:tc>
                <w:tcPr>
                  <w:tcW w:w="1256" w:type="dxa"/>
                  <w:shd w:val="clear" w:color="auto" w:fill="auto"/>
                  <w:vAlign w:val="center"/>
                </w:tcPr>
                <w:p>
                  <w:pPr>
                    <w:snapToGrid w:val="0"/>
                    <w:jc w:val="center"/>
                    <w:rPr>
                      <w:szCs w:val="20"/>
                    </w:rPr>
                  </w:pPr>
                  <w:r>
                    <w:rPr>
                      <w:rFonts w:hint="eastAsia"/>
                      <w:szCs w:val="20"/>
                    </w:rPr>
                    <w:t>Indoor office</w:t>
                  </w:r>
                </w:p>
              </w:tc>
              <w:tc>
                <w:tcPr>
                  <w:tcW w:w="1249" w:type="dxa"/>
                  <w:shd w:val="clear" w:color="auto" w:fill="auto"/>
                  <w:vAlign w:val="center"/>
                </w:tcPr>
                <w:p>
                  <w:pPr>
                    <w:snapToGrid w:val="0"/>
                    <w:jc w:val="center"/>
                    <w:rPr>
                      <w:szCs w:val="20"/>
                    </w:rPr>
                  </w:pPr>
                  <w:r>
                    <w:rPr>
                      <w:rFonts w:hint="eastAsia"/>
                      <w:szCs w:val="20"/>
                    </w:rPr>
                    <w:t xml:space="preserve">Indoor </w:t>
                  </w:r>
                  <w:r>
                    <w:rPr>
                      <w:szCs w:val="20"/>
                    </w:rPr>
                    <w:t>Factory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restart"/>
                  <w:shd w:val="clear" w:color="auto" w:fill="auto"/>
                  <w:vAlign w:val="center"/>
                </w:tcPr>
                <w:p>
                  <w:pPr>
                    <w:snapToGrid w:val="0"/>
                    <w:jc w:val="center"/>
                    <w:rPr>
                      <w:szCs w:val="20"/>
                    </w:rPr>
                  </w:pPr>
                  <w:r>
                    <w:rPr>
                      <w:rFonts w:hint="eastAsia"/>
                      <w:szCs w:val="20"/>
                    </w:rPr>
                    <w:t>Distribution of 2D distance between Tx and reference points</w:t>
                  </w:r>
                </w:p>
              </w:tc>
              <w:tc>
                <w:tcPr>
                  <w:tcW w:w="588"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α</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1575" w:type="dxa"/>
                  <w:shd w:val="clear" w:color="auto" w:fill="auto"/>
                  <w:vAlign w:val="center"/>
                </w:tcPr>
                <w:p>
                  <w:pPr>
                    <w:snapToGrid w:val="0"/>
                    <w:jc w:val="center"/>
                    <w:rPr>
                      <w:szCs w:val="20"/>
                    </w:rPr>
                  </w:pPr>
                  <w:r>
                    <w:rPr>
                      <w:rFonts w:hint="eastAsia"/>
                      <w:szCs w:val="20"/>
                    </w:rPr>
                    <w:t>10.3370</w:t>
                  </w:r>
                </w:p>
              </w:tc>
              <w:tc>
                <w:tcPr>
                  <w:tcW w:w="1093" w:type="dxa"/>
                  <w:shd w:val="clear" w:color="auto" w:fill="F1F1F1" w:themeFill="background1" w:themeFillShade="F2"/>
                  <w:vAlign w:val="center"/>
                </w:tcPr>
                <w:p>
                  <w:pPr>
                    <w:snapToGrid w:val="0"/>
                    <w:jc w:val="center"/>
                    <w:rPr>
                      <w:szCs w:val="20"/>
                    </w:rPr>
                  </w:pPr>
                  <w:r>
                    <w:rPr>
                      <w:rFonts w:eastAsia="等线" w:cs="Arial"/>
                      <w:szCs w:val="20"/>
                    </w:rPr>
                    <w:t>6.1996</w:t>
                  </w:r>
                </w:p>
              </w:tc>
              <w:tc>
                <w:tcPr>
                  <w:tcW w:w="1434" w:type="dxa"/>
                  <w:shd w:val="clear" w:color="auto" w:fill="FFFFFF"/>
                  <w:vAlign w:val="center"/>
                </w:tcPr>
                <w:p>
                  <w:pPr>
                    <w:snapToGrid w:val="0"/>
                    <w:jc w:val="center"/>
                    <w:rPr>
                      <w:szCs w:val="20"/>
                    </w:rPr>
                  </w:pPr>
                  <w:r>
                    <w:rPr>
                      <w:rFonts w:hint="eastAsia"/>
                    </w:rPr>
                    <w:t>6.2025</w:t>
                  </w:r>
                </w:p>
              </w:tc>
              <w:tc>
                <w:tcPr>
                  <w:tcW w:w="1256" w:type="dxa"/>
                  <w:shd w:val="clear" w:color="auto" w:fill="F1F1F1" w:themeFill="background1" w:themeFillShade="F2"/>
                  <w:vAlign w:val="center"/>
                </w:tcPr>
                <w:p>
                  <w:pPr>
                    <w:snapToGrid w:val="0"/>
                    <w:jc w:val="center"/>
                    <w:rPr>
                      <w:rFonts w:eastAsia="等线" w:cs="Arial"/>
                      <w:szCs w:val="20"/>
                    </w:rPr>
                  </w:pPr>
                  <w:r>
                    <w:t>4.236</w:t>
                  </w:r>
                </w:p>
              </w:tc>
              <w:tc>
                <w:tcPr>
                  <w:tcW w:w="1249" w:type="dxa"/>
                  <w:shd w:val="clear" w:color="auto" w:fill="auto"/>
                </w:tcPr>
                <w:p>
                  <w:pPr>
                    <w:snapToGrid w:val="0"/>
                    <w:jc w:val="center"/>
                  </w:pPr>
                  <w:r>
                    <w:rPr>
                      <w:rFonts w:hint="eastAsia"/>
                    </w:rPr>
                    <w:t>0.039836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continue"/>
                  <w:shd w:val="clear" w:color="auto" w:fill="auto"/>
                  <w:vAlign w:val="center"/>
                </w:tcPr>
                <w:p>
                  <w:pPr>
                    <w:snapToGrid w:val="0"/>
                    <w:jc w:val="center"/>
                    <w:rPr>
                      <w:szCs w:val="20"/>
                    </w:rPr>
                  </w:pPr>
                </w:p>
              </w:tc>
              <w:tc>
                <w:tcPr>
                  <w:tcW w:w="588"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β</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1575" w:type="dxa"/>
                  <w:shd w:val="clear" w:color="auto" w:fill="auto"/>
                  <w:vAlign w:val="center"/>
                </w:tcPr>
                <w:p>
                  <w:pPr>
                    <w:snapToGrid w:val="0"/>
                    <w:jc w:val="center"/>
                    <w:rPr>
                      <w:szCs w:val="20"/>
                    </w:rPr>
                  </w:pPr>
                  <w:r>
                    <w:rPr>
                      <w:szCs w:val="20"/>
                    </w:rPr>
                    <w:t>0.</w:t>
                  </w:r>
                  <w:r>
                    <w:rPr>
                      <w:rFonts w:hint="eastAsia"/>
                      <w:szCs w:val="20"/>
                    </w:rPr>
                    <w:t>1317</w:t>
                  </w:r>
                </w:p>
              </w:tc>
              <w:tc>
                <w:tcPr>
                  <w:tcW w:w="1093" w:type="dxa"/>
                  <w:shd w:val="clear" w:color="auto" w:fill="F1F1F1" w:themeFill="background1" w:themeFillShade="F2"/>
                  <w:vAlign w:val="center"/>
                </w:tcPr>
                <w:p>
                  <w:pPr>
                    <w:snapToGrid w:val="0"/>
                    <w:jc w:val="center"/>
                    <w:rPr>
                      <w:szCs w:val="20"/>
                    </w:rPr>
                  </w:pPr>
                  <w:r>
                    <w:rPr>
                      <w:rFonts w:eastAsia="等线" w:cs="Arial"/>
                      <w:szCs w:val="20"/>
                    </w:rPr>
                    <w:t>0.1558</w:t>
                  </w:r>
                </w:p>
              </w:tc>
              <w:tc>
                <w:tcPr>
                  <w:tcW w:w="1434" w:type="dxa"/>
                  <w:shd w:val="clear" w:color="auto" w:fill="FFFFFF"/>
                  <w:vAlign w:val="center"/>
                </w:tcPr>
                <w:p>
                  <w:pPr>
                    <w:snapToGrid w:val="0"/>
                    <w:jc w:val="center"/>
                    <w:rPr>
                      <w:szCs w:val="20"/>
                    </w:rPr>
                  </w:pPr>
                  <w:r>
                    <w:rPr>
                      <w:rFonts w:hint="eastAsia"/>
                    </w:rPr>
                    <w:t>0.0391</w:t>
                  </w:r>
                </w:p>
              </w:tc>
              <w:tc>
                <w:tcPr>
                  <w:tcW w:w="1256" w:type="dxa"/>
                  <w:shd w:val="clear" w:color="auto" w:fill="F1F1F1" w:themeFill="background1" w:themeFillShade="F2"/>
                  <w:vAlign w:val="center"/>
                </w:tcPr>
                <w:p>
                  <w:pPr>
                    <w:snapToGrid w:val="0"/>
                    <w:jc w:val="center"/>
                    <w:rPr>
                      <w:rFonts w:eastAsia="等线" w:cs="Arial"/>
                      <w:szCs w:val="20"/>
                    </w:rPr>
                  </w:pPr>
                  <w:r>
                    <w:t>0.19255</w:t>
                  </w:r>
                </w:p>
              </w:tc>
              <w:tc>
                <w:tcPr>
                  <w:tcW w:w="1249" w:type="dxa"/>
                  <w:shd w:val="clear" w:color="auto" w:fill="auto"/>
                </w:tcPr>
                <w:p>
                  <w:pPr>
                    <w:snapToGrid w:val="0"/>
                    <w:jc w:val="center"/>
                  </w:pPr>
                  <w:r>
                    <w:rPr>
                      <w:rFonts w:hint="eastAsia"/>
                    </w:rPr>
                    <w:t>0.179783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continue"/>
                  <w:shd w:val="clear" w:color="auto" w:fill="auto"/>
                  <w:vAlign w:val="center"/>
                </w:tcPr>
                <w:p>
                  <w:pPr>
                    <w:snapToGrid w:val="0"/>
                    <w:jc w:val="center"/>
                    <w:rPr>
                      <w:szCs w:val="20"/>
                    </w:rPr>
                  </w:pPr>
                </w:p>
              </w:tc>
              <w:tc>
                <w:tcPr>
                  <w:tcW w:w="588"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c</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1575" w:type="dxa"/>
                  <w:shd w:val="clear" w:color="auto" w:fill="auto"/>
                  <w:vAlign w:val="center"/>
                </w:tcPr>
                <w:p>
                  <w:pPr>
                    <w:snapToGrid w:val="0"/>
                    <w:jc w:val="center"/>
                    <w:rPr>
                      <w:szCs w:val="20"/>
                    </w:rPr>
                  </w:pPr>
                  <w:r>
                    <w:rPr>
                      <w:rFonts w:hint="eastAsia"/>
                      <w:szCs w:val="20"/>
                    </w:rPr>
                    <w:t>68.7778</w:t>
                  </w:r>
                </w:p>
              </w:tc>
              <w:tc>
                <w:tcPr>
                  <w:tcW w:w="1093" w:type="dxa"/>
                  <w:shd w:val="clear" w:color="auto" w:fill="F1F1F1" w:themeFill="background1" w:themeFillShade="F2"/>
                  <w:vAlign w:val="center"/>
                </w:tcPr>
                <w:p>
                  <w:pPr>
                    <w:snapToGrid w:val="0"/>
                    <w:jc w:val="center"/>
                    <w:rPr>
                      <w:szCs w:val="20"/>
                    </w:rPr>
                  </w:pPr>
                  <w:r>
                    <w:rPr>
                      <w:rFonts w:eastAsia="等线" w:cs="Arial"/>
                      <w:szCs w:val="20"/>
                    </w:rPr>
                    <w:t>15.2697</w:t>
                  </w:r>
                </w:p>
              </w:tc>
              <w:tc>
                <w:tcPr>
                  <w:tcW w:w="1434" w:type="dxa"/>
                  <w:shd w:val="clear" w:color="auto" w:fill="FFFFFF"/>
                  <w:vAlign w:val="center"/>
                </w:tcPr>
                <w:p>
                  <w:pPr>
                    <w:snapToGrid w:val="0"/>
                    <w:jc w:val="center"/>
                    <w:rPr>
                      <w:szCs w:val="20"/>
                    </w:rPr>
                  </w:pPr>
                  <w:r>
                    <w:rPr>
                      <w:rFonts w:hint="eastAsia"/>
                    </w:rPr>
                    <w:t>1.2940</w:t>
                  </w:r>
                </w:p>
              </w:tc>
              <w:tc>
                <w:tcPr>
                  <w:tcW w:w="1256" w:type="dxa"/>
                  <w:shd w:val="clear" w:color="auto" w:fill="F1F1F1" w:themeFill="background1" w:themeFillShade="F2"/>
                  <w:vAlign w:val="center"/>
                </w:tcPr>
                <w:p>
                  <w:pPr>
                    <w:snapToGrid w:val="0"/>
                    <w:jc w:val="center"/>
                    <w:rPr>
                      <w:rFonts w:eastAsia="等线" w:cs="Arial"/>
                      <w:szCs w:val="20"/>
                    </w:rPr>
                  </w:pPr>
                  <w:r>
                    <w:t>4.99</w:t>
                  </w:r>
                </w:p>
              </w:tc>
              <w:tc>
                <w:tcPr>
                  <w:tcW w:w="1249" w:type="dxa"/>
                  <w:shd w:val="clear" w:color="auto" w:fill="auto"/>
                </w:tcPr>
                <w:p>
                  <w:pPr>
                    <w:snapToGrid w:val="0"/>
                    <w:jc w:val="center"/>
                  </w:pPr>
                  <w:r>
                    <w:rPr>
                      <w:rFonts w:hint="eastAsia"/>
                    </w:rPr>
                    <w:t>1.130020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restart"/>
                  <w:shd w:val="clear" w:color="auto" w:fill="auto"/>
                  <w:vAlign w:val="center"/>
                </w:tcPr>
                <w:p>
                  <w:pPr>
                    <w:snapToGrid w:val="0"/>
                    <w:jc w:val="center"/>
                    <w:rPr>
                      <w:szCs w:val="20"/>
                    </w:rPr>
                  </w:pPr>
                  <w:r>
                    <w:rPr>
                      <w:rFonts w:hint="eastAsia"/>
                      <w:szCs w:val="20"/>
                    </w:rPr>
                    <w:t>Distribution of height of reference points</w:t>
                  </w:r>
                </w:p>
              </w:tc>
              <w:tc>
                <w:tcPr>
                  <w:tcW w:w="588"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α</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1575" w:type="dxa"/>
                  <w:shd w:val="clear" w:color="auto" w:fill="auto"/>
                  <w:vAlign w:val="center"/>
                </w:tcPr>
                <w:p>
                  <w:pPr>
                    <w:snapToGrid w:val="0"/>
                    <w:jc w:val="center"/>
                    <w:rPr>
                      <w:szCs w:val="20"/>
                    </w:rPr>
                  </w:pPr>
                  <w:r>
                    <w:rPr>
                      <w:rFonts w:hint="eastAsia"/>
                      <w:szCs w:val="20"/>
                    </w:rPr>
                    <w:t>16.2253</w:t>
                  </w:r>
                </w:p>
              </w:tc>
              <w:tc>
                <w:tcPr>
                  <w:tcW w:w="1093" w:type="dxa"/>
                  <w:shd w:val="clear" w:color="auto" w:fill="F1F1F1" w:themeFill="background1" w:themeFillShade="F2"/>
                  <w:vAlign w:val="center"/>
                </w:tcPr>
                <w:p>
                  <w:pPr>
                    <w:snapToGrid w:val="0"/>
                    <w:jc w:val="center"/>
                    <w:rPr>
                      <w:szCs w:val="20"/>
                    </w:rPr>
                  </w:pPr>
                  <w:r>
                    <w:rPr>
                      <w:rFonts w:eastAsia="等线" w:cs="Arial"/>
                      <w:szCs w:val="20"/>
                    </w:rPr>
                    <w:t>12.0487</w:t>
                  </w:r>
                </w:p>
              </w:tc>
              <w:tc>
                <w:tcPr>
                  <w:tcW w:w="1434" w:type="dxa"/>
                  <w:shd w:val="clear" w:color="auto" w:fill="FFFFFF"/>
                  <w:vAlign w:val="center"/>
                </w:tcPr>
                <w:p>
                  <w:pPr>
                    <w:snapToGrid w:val="0"/>
                    <w:jc w:val="center"/>
                    <w:rPr>
                      <w:szCs w:val="20"/>
                    </w:rPr>
                  </w:pPr>
                  <w:r>
                    <w:rPr>
                      <w:rFonts w:hint="eastAsia"/>
                    </w:rPr>
                    <w:t>0.0007</w:t>
                  </w:r>
                </w:p>
              </w:tc>
              <w:tc>
                <w:tcPr>
                  <w:tcW w:w="1256" w:type="dxa"/>
                  <w:shd w:val="clear" w:color="auto" w:fill="F1F1F1" w:themeFill="background1" w:themeFillShade="F2"/>
                  <w:vAlign w:val="center"/>
                </w:tcPr>
                <w:p>
                  <w:pPr>
                    <w:snapToGrid w:val="0"/>
                    <w:jc w:val="center"/>
                    <w:rPr>
                      <w:rFonts w:eastAsia="等线" w:cs="Arial"/>
                      <w:szCs w:val="20"/>
                    </w:rPr>
                  </w:pPr>
                  <w:r>
                    <w:t>1.3293</w:t>
                  </w:r>
                </w:p>
              </w:tc>
              <w:tc>
                <w:tcPr>
                  <w:tcW w:w="1249" w:type="dxa"/>
                  <w:shd w:val="clear" w:color="auto" w:fill="auto"/>
                </w:tcPr>
                <w:p>
                  <w:pPr>
                    <w:snapToGrid w:val="0"/>
                    <w:jc w:val="center"/>
                  </w:pPr>
                  <w:r>
                    <w:rPr>
                      <w:rFonts w:hint="eastAsia"/>
                    </w:rPr>
                    <w:t>0.283447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continue"/>
                  <w:shd w:val="clear" w:color="auto" w:fill="auto"/>
                  <w:vAlign w:val="center"/>
                </w:tcPr>
                <w:p>
                  <w:pPr>
                    <w:snapToGrid w:val="0"/>
                    <w:jc w:val="center"/>
                    <w:rPr>
                      <w:szCs w:val="20"/>
                    </w:rPr>
                  </w:pPr>
                </w:p>
              </w:tc>
              <w:tc>
                <w:tcPr>
                  <w:tcW w:w="588"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β</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1575" w:type="dxa"/>
                  <w:shd w:val="clear" w:color="auto" w:fill="auto"/>
                  <w:vAlign w:val="center"/>
                </w:tcPr>
                <w:p>
                  <w:pPr>
                    <w:snapToGrid w:val="0"/>
                    <w:jc w:val="center"/>
                    <w:rPr>
                      <w:szCs w:val="20"/>
                    </w:rPr>
                  </w:pPr>
                  <w:r>
                    <w:rPr>
                      <w:rFonts w:hint="eastAsia"/>
                      <w:szCs w:val="20"/>
                    </w:rPr>
                    <w:t>1.9218</w:t>
                  </w:r>
                </w:p>
              </w:tc>
              <w:tc>
                <w:tcPr>
                  <w:tcW w:w="1093" w:type="dxa"/>
                  <w:shd w:val="clear" w:color="auto" w:fill="F1F1F1" w:themeFill="background1" w:themeFillShade="F2"/>
                  <w:vAlign w:val="center"/>
                </w:tcPr>
                <w:p>
                  <w:pPr>
                    <w:snapToGrid w:val="0"/>
                    <w:jc w:val="center"/>
                    <w:rPr>
                      <w:szCs w:val="20"/>
                    </w:rPr>
                  </w:pPr>
                  <w:r>
                    <w:rPr>
                      <w:rFonts w:eastAsia="等线" w:cs="Arial"/>
                      <w:szCs w:val="20"/>
                    </w:rPr>
                    <w:t>2.3261</w:t>
                  </w:r>
                </w:p>
              </w:tc>
              <w:tc>
                <w:tcPr>
                  <w:tcW w:w="1434" w:type="dxa"/>
                  <w:shd w:val="clear" w:color="auto" w:fill="FFFFFF"/>
                  <w:vAlign w:val="center"/>
                </w:tcPr>
                <w:p>
                  <w:pPr>
                    <w:snapToGrid w:val="0"/>
                    <w:jc w:val="center"/>
                    <w:rPr>
                      <w:szCs w:val="20"/>
                    </w:rPr>
                  </w:pPr>
                  <w:r>
                    <w:rPr>
                      <w:rFonts w:hint="eastAsia"/>
                    </w:rPr>
                    <w:t>5.0146</w:t>
                  </w:r>
                </w:p>
              </w:tc>
              <w:tc>
                <w:tcPr>
                  <w:tcW w:w="1256" w:type="dxa"/>
                  <w:shd w:val="clear" w:color="auto" w:fill="F1F1F1" w:themeFill="background1" w:themeFillShade="F2"/>
                  <w:vAlign w:val="center"/>
                </w:tcPr>
                <w:p>
                  <w:pPr>
                    <w:snapToGrid w:val="0"/>
                    <w:jc w:val="center"/>
                    <w:rPr>
                      <w:rFonts w:eastAsia="等线" w:cs="Arial"/>
                      <w:szCs w:val="20"/>
                    </w:rPr>
                  </w:pPr>
                  <w:r>
                    <w:t>0.1442</w:t>
                  </w:r>
                </w:p>
              </w:tc>
              <w:tc>
                <w:tcPr>
                  <w:tcW w:w="1249" w:type="dxa"/>
                  <w:shd w:val="clear" w:color="auto" w:fill="auto"/>
                </w:tcPr>
                <w:p>
                  <w:pPr>
                    <w:snapToGrid w:val="0"/>
                    <w:jc w:val="center"/>
                  </w:pPr>
                  <w:r>
                    <w:rPr>
                      <w:rFonts w:hint="eastAsia"/>
                    </w:rPr>
                    <w:t>0.435965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1563" w:type="dxa"/>
                  <w:vMerge w:val="continue"/>
                  <w:shd w:val="clear" w:color="auto" w:fill="auto"/>
                  <w:vAlign w:val="center"/>
                </w:tcPr>
                <w:p>
                  <w:pPr>
                    <w:snapToGrid w:val="0"/>
                    <w:jc w:val="center"/>
                    <w:rPr>
                      <w:szCs w:val="20"/>
                    </w:rPr>
                  </w:pPr>
                </w:p>
              </w:tc>
              <w:tc>
                <w:tcPr>
                  <w:tcW w:w="588"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c</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1575" w:type="dxa"/>
                  <w:shd w:val="clear" w:color="auto" w:fill="auto"/>
                  <w:vAlign w:val="center"/>
                </w:tcPr>
                <w:p>
                  <w:pPr>
                    <w:snapToGrid w:val="0"/>
                    <w:jc w:val="center"/>
                    <w:rPr>
                      <w:szCs w:val="20"/>
                    </w:rPr>
                  </w:pPr>
                  <w:r>
                    <w:rPr>
                      <w:rFonts w:hint="eastAsia"/>
                      <w:szCs w:val="20"/>
                    </w:rPr>
                    <w:t>2.6142</w:t>
                  </w:r>
                </w:p>
              </w:tc>
              <w:tc>
                <w:tcPr>
                  <w:tcW w:w="1093" w:type="dxa"/>
                  <w:shd w:val="clear" w:color="auto" w:fill="F1F1F1" w:themeFill="background1" w:themeFillShade="F2"/>
                  <w:vAlign w:val="center"/>
                </w:tcPr>
                <w:p>
                  <w:pPr>
                    <w:snapToGrid w:val="0"/>
                    <w:jc w:val="center"/>
                    <w:rPr>
                      <w:szCs w:val="20"/>
                    </w:rPr>
                  </w:pPr>
                  <w:r>
                    <w:rPr>
                      <w:rFonts w:eastAsia="等线" w:cs="Arial"/>
                      <w:szCs w:val="20"/>
                    </w:rPr>
                    <w:t>0.0157</w:t>
                  </w:r>
                </w:p>
              </w:tc>
              <w:tc>
                <w:tcPr>
                  <w:tcW w:w="1434" w:type="dxa"/>
                  <w:shd w:val="clear" w:color="auto" w:fill="FFFFFF"/>
                  <w:vAlign w:val="center"/>
                </w:tcPr>
                <w:p>
                  <w:pPr>
                    <w:snapToGrid w:val="0"/>
                    <w:jc w:val="center"/>
                    <w:rPr>
                      <w:szCs w:val="20"/>
                    </w:rPr>
                  </w:pPr>
                  <w:r>
                    <w:rPr>
                      <w:rFonts w:hint="eastAsia"/>
                    </w:rPr>
                    <w:t>0.0522</w:t>
                  </w:r>
                </w:p>
              </w:tc>
              <w:tc>
                <w:tcPr>
                  <w:tcW w:w="1256" w:type="dxa"/>
                  <w:shd w:val="clear" w:color="auto" w:fill="F1F1F1" w:themeFill="background1" w:themeFillShade="F2"/>
                  <w:vAlign w:val="center"/>
                </w:tcPr>
                <w:p>
                  <w:pPr>
                    <w:snapToGrid w:val="0"/>
                    <w:jc w:val="center"/>
                    <w:rPr>
                      <w:rFonts w:eastAsia="等线" w:cs="Arial"/>
                      <w:szCs w:val="20"/>
                    </w:rPr>
                  </w:pPr>
                  <w:r>
                    <w:t>-13.19</w:t>
                  </w:r>
                </w:p>
              </w:tc>
              <w:tc>
                <w:tcPr>
                  <w:tcW w:w="1249" w:type="dxa"/>
                  <w:shd w:val="clear" w:color="auto" w:fill="auto"/>
                </w:tcPr>
                <w:p>
                  <w:pPr>
                    <w:snapToGrid w:val="0"/>
                    <w:jc w:val="center"/>
                  </w:pPr>
                  <w:r>
                    <w:rPr>
                      <w:rFonts w:hint="eastAsia"/>
                    </w:rPr>
                    <w:t>-17.043530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2151" w:type="dxa"/>
                  <w:gridSpan w:val="2"/>
                  <w:shd w:val="clear" w:color="auto" w:fill="auto"/>
                  <w:vAlign w:val="center"/>
                </w:tcPr>
                <w:p>
                  <w:pPr>
                    <w:snapToGrid w:val="0"/>
                    <w:jc w:val="center"/>
                    <w:rPr>
                      <w:strike/>
                      <w:szCs w:val="20"/>
                    </w:rPr>
                  </w:pPr>
                  <w:r>
                    <w:rPr>
                      <w:rFonts w:hAnsi="Cambria Math" w:eastAsia="宋体"/>
                      <w:strike/>
                      <w:szCs w:val="20"/>
                    </w:rPr>
                    <w:t>scaling factor d_s to d3D (if validated)</w:t>
                  </w:r>
                </w:p>
              </w:tc>
              <w:tc>
                <w:tcPr>
                  <w:tcW w:w="1575" w:type="dxa"/>
                  <w:shd w:val="clear" w:color="auto" w:fill="auto"/>
                  <w:vAlign w:val="center"/>
                </w:tcPr>
                <w:p>
                  <w:pPr>
                    <w:snapToGrid w:val="0"/>
                    <w:jc w:val="center"/>
                    <w:rPr>
                      <w:strike/>
                      <w:szCs w:val="20"/>
                    </w:rPr>
                  </w:pPr>
                </w:p>
              </w:tc>
              <w:tc>
                <w:tcPr>
                  <w:tcW w:w="1093" w:type="dxa"/>
                  <w:shd w:val="clear" w:color="auto" w:fill="F1F1F1" w:themeFill="background1" w:themeFillShade="F2"/>
                  <w:vAlign w:val="center"/>
                </w:tcPr>
                <w:p>
                  <w:pPr>
                    <w:snapToGrid w:val="0"/>
                    <w:jc w:val="center"/>
                    <w:rPr>
                      <w:strike/>
                      <w:szCs w:val="20"/>
                    </w:rPr>
                  </w:pPr>
                </w:p>
              </w:tc>
              <w:tc>
                <w:tcPr>
                  <w:tcW w:w="1434" w:type="dxa"/>
                  <w:shd w:val="clear" w:color="auto" w:fill="FFFFFF"/>
                  <w:vAlign w:val="center"/>
                </w:tcPr>
                <w:p>
                  <w:pPr>
                    <w:snapToGrid w:val="0"/>
                    <w:jc w:val="center"/>
                    <w:rPr>
                      <w:strike/>
                      <w:szCs w:val="20"/>
                    </w:rPr>
                  </w:pPr>
                </w:p>
              </w:tc>
              <w:tc>
                <w:tcPr>
                  <w:tcW w:w="1256" w:type="dxa"/>
                  <w:shd w:val="clear" w:color="auto" w:fill="F1F1F1" w:themeFill="background1" w:themeFillShade="F2"/>
                  <w:vAlign w:val="center"/>
                </w:tcPr>
                <w:p>
                  <w:pPr>
                    <w:snapToGrid w:val="0"/>
                    <w:jc w:val="center"/>
                    <w:rPr>
                      <w:rFonts w:eastAsia="等线" w:cs="Arial"/>
                      <w:strike/>
                      <w:szCs w:val="20"/>
                    </w:rPr>
                  </w:pPr>
                </w:p>
              </w:tc>
              <w:tc>
                <w:tcPr>
                  <w:tcW w:w="1249" w:type="dxa"/>
                  <w:shd w:val="clear" w:color="auto" w:fill="auto"/>
                  <w:vAlign w:val="center"/>
                </w:tcPr>
                <w:p>
                  <w:pPr>
                    <w:snapToGrid w:val="0"/>
                    <w:jc w:val="center"/>
                    <w:rPr>
                      <w:strike/>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2151" w:type="dxa"/>
                  <w:gridSpan w:val="2"/>
                  <w:shd w:val="clear" w:color="auto" w:fill="auto"/>
                  <w:vAlign w:val="center"/>
                </w:tcPr>
                <w:p>
                  <w:pPr>
                    <w:snapToGrid w:val="0"/>
                    <w:jc w:val="center"/>
                    <w:rPr>
                      <w:szCs w:val="20"/>
                    </w:rPr>
                  </w:pPr>
                  <w:r>
                    <w:rPr>
                      <w:szCs w:val="20"/>
                    </w:rPr>
                    <w:t>Threshold D for ZOA</w:t>
                  </w:r>
                </w:p>
              </w:tc>
              <w:tc>
                <w:tcPr>
                  <w:tcW w:w="1575" w:type="dxa"/>
                  <w:shd w:val="clear" w:color="auto" w:fill="auto"/>
                  <w:vAlign w:val="center"/>
                </w:tcPr>
                <w:p>
                  <w:pPr>
                    <w:snapToGrid w:val="0"/>
                    <w:jc w:val="center"/>
                    <w:rPr>
                      <w:szCs w:val="20"/>
                    </w:rPr>
                  </w:pPr>
                  <w:r>
                    <w:rPr>
                      <w:rFonts w:hint="eastAsia"/>
                      <w:szCs w:val="20"/>
                    </w:rPr>
                    <w:t>8</w:t>
                  </w:r>
                  <w:r>
                    <w:rPr>
                      <w:szCs w:val="20"/>
                    </w:rPr>
                    <w:t>0</w:t>
                  </w:r>
                </w:p>
              </w:tc>
              <w:tc>
                <w:tcPr>
                  <w:tcW w:w="1093" w:type="dxa"/>
                  <w:shd w:val="clear" w:color="auto" w:fill="EDEDED"/>
                  <w:vAlign w:val="center"/>
                </w:tcPr>
                <w:p>
                  <w:pPr>
                    <w:snapToGrid w:val="0"/>
                    <w:jc w:val="center"/>
                    <w:rPr>
                      <w:szCs w:val="20"/>
                    </w:rPr>
                  </w:pPr>
                  <w:r>
                    <w:rPr>
                      <w:rFonts w:hint="eastAsia"/>
                      <w:szCs w:val="20"/>
                    </w:rPr>
                    <w:t>5</w:t>
                  </w:r>
                  <w:r>
                    <w:rPr>
                      <w:szCs w:val="20"/>
                    </w:rPr>
                    <w:t>0</w:t>
                  </w:r>
                </w:p>
              </w:tc>
              <w:tc>
                <w:tcPr>
                  <w:tcW w:w="1434" w:type="dxa"/>
                  <w:shd w:val="clear" w:color="auto" w:fill="FFFFFF"/>
                  <w:vAlign w:val="center"/>
                </w:tcPr>
                <w:p>
                  <w:pPr>
                    <w:snapToGrid w:val="0"/>
                    <w:jc w:val="center"/>
                    <w:rPr>
                      <w:szCs w:val="20"/>
                    </w:rPr>
                  </w:pPr>
                  <w:r>
                    <w:rPr>
                      <w:rFonts w:hint="eastAsia"/>
                      <w:szCs w:val="20"/>
                    </w:rPr>
                    <w:t>9</w:t>
                  </w:r>
                  <w:r>
                    <w:rPr>
                      <w:szCs w:val="20"/>
                    </w:rPr>
                    <w:t>0</w:t>
                  </w:r>
                </w:p>
              </w:tc>
              <w:tc>
                <w:tcPr>
                  <w:tcW w:w="1256" w:type="dxa"/>
                  <w:shd w:val="clear" w:color="auto" w:fill="F1F1F1" w:themeFill="background1" w:themeFillShade="F2"/>
                  <w:vAlign w:val="center"/>
                </w:tcPr>
                <w:p>
                  <w:pPr>
                    <w:snapToGrid w:val="0"/>
                    <w:jc w:val="center"/>
                    <w:rPr>
                      <w:rFonts w:eastAsia="等线" w:cs="Arial"/>
                      <w:szCs w:val="20"/>
                    </w:rPr>
                  </w:pPr>
                  <w:r>
                    <w:rPr>
                      <w:rFonts w:eastAsia="等线" w:cs="Arial"/>
                      <w:szCs w:val="20"/>
                    </w:rPr>
                    <w:t>N/A</w:t>
                  </w:r>
                </w:p>
              </w:tc>
              <w:tc>
                <w:tcPr>
                  <w:tcW w:w="1249" w:type="dxa"/>
                  <w:shd w:val="clear" w:color="auto" w:fill="auto"/>
                  <w:vAlign w:val="center"/>
                </w:tcPr>
                <w:p>
                  <w:pPr>
                    <w:snapToGrid w:val="0"/>
                    <w:jc w:val="center"/>
                    <w:rPr>
                      <w:szCs w:val="20"/>
                    </w:rPr>
                  </w:pPr>
                  <w:r>
                    <w:rPr>
                      <w:szCs w:val="20"/>
                    </w:rPr>
                    <w:t>N/A</w:t>
                  </w:r>
                </w:p>
              </w:tc>
            </w:tr>
          </w:tbl>
          <w:p>
            <w:pPr>
              <w:widowControl w:val="0"/>
              <w:snapToGrid w:val="0"/>
              <w:rPr>
                <w:rFonts w:eastAsia="宋体"/>
              </w:rPr>
            </w:pPr>
            <w:r>
              <w:rPr>
                <w:rFonts w:hint="eastAsia" w:eastAsia="宋体"/>
              </w:rPr>
              <w:t>Note</w:t>
            </w:r>
            <w:r>
              <w:rPr>
                <w:rFonts w:eastAsia="宋体"/>
              </w:rPr>
              <w:t xml:space="preserve"> 1</w:t>
            </w:r>
            <w:r>
              <w:rPr>
                <w:rFonts w:hint="eastAsia" w:eastAsia="宋体"/>
              </w:rPr>
              <w:t xml:space="preserve">: </w:t>
            </w:r>
            <w:r>
              <w:rPr>
                <w:rFonts w:eastAsia="宋体"/>
              </w:rPr>
              <w:t>Distributions of h</w:t>
            </w:r>
            <w:r>
              <w:rPr>
                <w:rFonts w:hint="eastAsia" w:eastAsia="宋体"/>
              </w:rPr>
              <w:t>eight and distance of reference point</w:t>
            </w:r>
            <w:r>
              <w:rPr>
                <w:rFonts w:eastAsia="宋体"/>
              </w:rPr>
              <w:t xml:space="preserve"> are not subject to geographical constraints on UT given </w:t>
            </w:r>
            <w:r>
              <w:rPr>
                <w:rFonts w:hint="eastAsia" w:eastAsia="宋体"/>
              </w:rPr>
              <w:t>in TR 38.901</w:t>
            </w:r>
            <w:r>
              <w:rPr>
                <w:rFonts w:eastAsia="宋体"/>
              </w:rPr>
              <w:t xml:space="preserve"> for the corresponding deployment scenario</w:t>
            </w:r>
            <w:r>
              <w:rPr>
                <w:rFonts w:hint="eastAsia" w:eastAsia="宋体"/>
              </w:rPr>
              <w:t>.</w:t>
            </w:r>
          </w:p>
          <w:p>
            <w:pPr>
              <w:widowControl w:val="0"/>
              <w:snapToGrid w:val="0"/>
              <w:rPr>
                <w:rFonts w:eastAsia="宋体"/>
              </w:rPr>
            </w:pPr>
            <w:r>
              <w:rPr>
                <w:rFonts w:eastAsia="宋体"/>
              </w:rPr>
              <w:t>Note 2: The reference points for generating the TRP monostatic background channel have no mobility, i.e. 0 km/h.</w:t>
            </w:r>
          </w:p>
          <w:p>
            <w:pPr>
              <w:snapToGrid w:val="0"/>
            </w:pPr>
          </w:p>
          <w:p>
            <w:pPr>
              <w:pStyle w:val="4"/>
              <w:tabs>
                <w:tab w:val="left" w:pos="425"/>
                <w:tab w:val="left" w:pos="720"/>
              </w:tabs>
              <w:snapToGrid w:val="0"/>
              <w:ind w:left="720" w:hanging="720"/>
              <w:rPr>
                <w:highlight w:val="green"/>
              </w:rPr>
            </w:pPr>
            <w:r>
              <w:rPr>
                <w:highlight w:val="green"/>
              </w:rPr>
              <w:t xml:space="preserve">Proposal 2.2-1-rev3 </w:t>
            </w:r>
          </w:p>
          <w:p>
            <w:pPr>
              <w:snapToGrid w:val="0"/>
              <w:jc w:val="both"/>
              <w:rPr>
                <w:rFonts w:hAnsi="Cambria Math" w:eastAsia="宋体"/>
              </w:rPr>
            </w:pPr>
            <w:r>
              <w:rPr>
                <w:rFonts w:hAnsi="Cambria Math" w:eastAsia="宋体"/>
              </w:rPr>
              <w:t xml:space="preserve">The values of the parameters to generate background channel for UT monostatic sensing for the following sensing scenarios are provided in the following table </w:t>
            </w:r>
          </w:p>
          <w:p>
            <w:pPr>
              <w:snapToGrid w:val="0"/>
              <w:rPr>
                <w:b/>
                <w:bCs/>
              </w:rPr>
            </w:pPr>
          </w:p>
          <w:tbl>
            <w:tblPr>
              <w:tblStyle w:val="27"/>
              <w:tblW w:w="8758"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588"/>
              <w:gridCol w:w="1575"/>
              <w:gridCol w:w="1093"/>
              <w:gridCol w:w="1434"/>
              <w:gridCol w:w="1256"/>
              <w:gridCol w:w="1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151" w:type="dxa"/>
                  <w:gridSpan w:val="2"/>
                  <w:vMerge w:val="restart"/>
                  <w:shd w:val="clear" w:color="auto" w:fill="auto"/>
                  <w:vAlign w:val="center"/>
                </w:tcPr>
                <w:p>
                  <w:pPr>
                    <w:snapToGrid w:val="0"/>
                    <w:jc w:val="center"/>
                    <w:rPr>
                      <w:szCs w:val="20"/>
                    </w:rPr>
                  </w:pPr>
                  <w:r>
                    <w:rPr>
                      <w:rFonts w:hint="eastAsia"/>
                      <w:szCs w:val="20"/>
                    </w:rPr>
                    <w:t>Scenario</w:t>
                  </w:r>
                </w:p>
              </w:tc>
              <w:tc>
                <w:tcPr>
                  <w:tcW w:w="6607" w:type="dxa"/>
                  <w:gridSpan w:val="5"/>
                  <w:shd w:val="clear" w:color="auto" w:fill="auto"/>
                  <w:vAlign w:val="center"/>
                </w:tcPr>
                <w:p>
                  <w:pPr>
                    <w:snapToGrid w:val="0"/>
                    <w:jc w:val="center"/>
                    <w:rPr>
                      <w:rFonts w:eastAsia="宋体"/>
                      <w:szCs w:val="20"/>
                    </w:rPr>
                  </w:pPr>
                  <w:r>
                    <w:rPr>
                      <w:rFonts w:eastAsia="宋体"/>
                      <w:szCs w:val="20"/>
                    </w:rPr>
                    <w:t>UT monostatic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151" w:type="dxa"/>
                  <w:gridSpan w:val="2"/>
                  <w:vMerge w:val="continue"/>
                  <w:shd w:val="clear" w:color="auto" w:fill="auto"/>
                  <w:vAlign w:val="center"/>
                </w:tcPr>
                <w:p>
                  <w:pPr>
                    <w:snapToGrid w:val="0"/>
                    <w:jc w:val="center"/>
                    <w:rPr>
                      <w:szCs w:val="20"/>
                    </w:rPr>
                  </w:pPr>
                </w:p>
              </w:tc>
              <w:tc>
                <w:tcPr>
                  <w:tcW w:w="1575" w:type="dxa"/>
                  <w:shd w:val="clear" w:color="auto" w:fill="auto"/>
                  <w:vAlign w:val="center"/>
                </w:tcPr>
                <w:p>
                  <w:pPr>
                    <w:snapToGrid w:val="0"/>
                    <w:jc w:val="center"/>
                    <w:rPr>
                      <w:szCs w:val="20"/>
                    </w:rPr>
                  </w:pPr>
                  <w:r>
                    <w:rPr>
                      <w:rFonts w:hint="eastAsia"/>
                      <w:szCs w:val="20"/>
                    </w:rPr>
                    <w:t>U</w:t>
                  </w:r>
                  <w:r>
                    <w:rPr>
                      <w:szCs w:val="20"/>
                    </w:rPr>
                    <w:t>m</w:t>
                  </w:r>
                  <w:r>
                    <w:rPr>
                      <w:rFonts w:hint="eastAsia"/>
                      <w:szCs w:val="20"/>
                    </w:rPr>
                    <w:t>a /</w:t>
                  </w:r>
                </w:p>
                <w:p>
                  <w:pPr>
                    <w:snapToGrid w:val="0"/>
                    <w:jc w:val="center"/>
                    <w:rPr>
                      <w:szCs w:val="20"/>
                    </w:rPr>
                  </w:pPr>
                  <w:r>
                    <w:rPr>
                      <w:rFonts w:hint="eastAsia"/>
                      <w:szCs w:val="20"/>
                    </w:rPr>
                    <w:t>Urban grid</w:t>
                  </w:r>
                  <w:r>
                    <w:rPr>
                      <w:szCs w:val="20"/>
                    </w:rPr>
                    <w:t xml:space="preserve"> /</w:t>
                  </w:r>
                </w:p>
                <w:p>
                  <w:pPr>
                    <w:snapToGrid w:val="0"/>
                    <w:jc w:val="center"/>
                    <w:rPr>
                      <w:rFonts w:eastAsia="等线"/>
                      <w:szCs w:val="20"/>
                    </w:rPr>
                  </w:pPr>
                  <w:r>
                    <w:rPr>
                      <w:rFonts w:hint="eastAsia" w:eastAsia="等线"/>
                      <w:szCs w:val="20"/>
                    </w:rPr>
                    <w:t>H</w:t>
                  </w:r>
                  <w:r>
                    <w:rPr>
                      <w:rFonts w:eastAsia="等线"/>
                      <w:szCs w:val="20"/>
                    </w:rPr>
                    <w:t>ighway(FR2) /</w:t>
                  </w:r>
                </w:p>
                <w:p>
                  <w:pPr>
                    <w:snapToGrid w:val="0"/>
                    <w:jc w:val="center"/>
                    <w:rPr>
                      <w:szCs w:val="20"/>
                    </w:rPr>
                  </w:pPr>
                  <w:r>
                    <w:rPr>
                      <w:rFonts w:eastAsia="等线"/>
                      <w:szCs w:val="20"/>
                    </w:rPr>
                    <w:t>HST(FR2)</w:t>
                  </w:r>
                </w:p>
              </w:tc>
              <w:tc>
                <w:tcPr>
                  <w:tcW w:w="1093" w:type="dxa"/>
                  <w:shd w:val="clear" w:color="auto" w:fill="auto"/>
                  <w:vAlign w:val="center"/>
                </w:tcPr>
                <w:p>
                  <w:pPr>
                    <w:snapToGrid w:val="0"/>
                    <w:jc w:val="center"/>
                    <w:rPr>
                      <w:szCs w:val="20"/>
                    </w:rPr>
                  </w:pPr>
                  <w:r>
                    <w:rPr>
                      <w:rFonts w:hint="eastAsia"/>
                      <w:szCs w:val="20"/>
                    </w:rPr>
                    <w:t>UMi</w:t>
                  </w:r>
                </w:p>
              </w:tc>
              <w:tc>
                <w:tcPr>
                  <w:tcW w:w="1434" w:type="dxa"/>
                  <w:shd w:val="clear" w:color="auto" w:fill="auto"/>
                  <w:vAlign w:val="center"/>
                </w:tcPr>
                <w:p>
                  <w:pPr>
                    <w:snapToGrid w:val="0"/>
                    <w:jc w:val="center"/>
                    <w:rPr>
                      <w:szCs w:val="20"/>
                    </w:rPr>
                  </w:pPr>
                  <w:r>
                    <w:rPr>
                      <w:rFonts w:hint="eastAsia"/>
                      <w:szCs w:val="20"/>
                    </w:rPr>
                    <w:t>R</w:t>
                  </w:r>
                  <w:r>
                    <w:rPr>
                      <w:szCs w:val="20"/>
                    </w:rPr>
                    <w:t>m</w:t>
                  </w:r>
                  <w:r>
                    <w:rPr>
                      <w:rFonts w:hint="eastAsia"/>
                      <w:szCs w:val="20"/>
                    </w:rPr>
                    <w:t>a /</w:t>
                  </w:r>
                </w:p>
                <w:p>
                  <w:pPr>
                    <w:snapToGrid w:val="0"/>
                    <w:jc w:val="center"/>
                    <w:rPr>
                      <w:rFonts w:eastAsia="等线"/>
                      <w:szCs w:val="20"/>
                    </w:rPr>
                  </w:pPr>
                  <w:r>
                    <w:rPr>
                      <w:rFonts w:hint="eastAsia"/>
                      <w:szCs w:val="20"/>
                    </w:rPr>
                    <w:t>Highway</w:t>
                  </w:r>
                  <w:r>
                    <w:rPr>
                      <w:rFonts w:eastAsia="等线"/>
                      <w:szCs w:val="20"/>
                    </w:rPr>
                    <w:t>(FR1) /</w:t>
                  </w:r>
                </w:p>
                <w:p>
                  <w:pPr>
                    <w:snapToGrid w:val="0"/>
                    <w:jc w:val="center"/>
                    <w:rPr>
                      <w:szCs w:val="20"/>
                    </w:rPr>
                  </w:pPr>
                  <w:r>
                    <w:rPr>
                      <w:rFonts w:eastAsia="等线"/>
                      <w:szCs w:val="20"/>
                    </w:rPr>
                    <w:t>HST(FR1)</w:t>
                  </w:r>
                </w:p>
              </w:tc>
              <w:tc>
                <w:tcPr>
                  <w:tcW w:w="1256" w:type="dxa"/>
                  <w:shd w:val="clear" w:color="auto" w:fill="auto"/>
                  <w:vAlign w:val="center"/>
                </w:tcPr>
                <w:p>
                  <w:pPr>
                    <w:snapToGrid w:val="0"/>
                    <w:jc w:val="center"/>
                    <w:rPr>
                      <w:szCs w:val="20"/>
                    </w:rPr>
                  </w:pPr>
                  <w:r>
                    <w:rPr>
                      <w:rFonts w:hint="eastAsia"/>
                      <w:szCs w:val="20"/>
                    </w:rPr>
                    <w:t>Indoor office</w:t>
                  </w:r>
                </w:p>
              </w:tc>
              <w:tc>
                <w:tcPr>
                  <w:tcW w:w="1249" w:type="dxa"/>
                  <w:shd w:val="clear" w:color="auto" w:fill="auto"/>
                  <w:vAlign w:val="center"/>
                </w:tcPr>
                <w:p>
                  <w:pPr>
                    <w:snapToGrid w:val="0"/>
                    <w:jc w:val="center"/>
                    <w:rPr>
                      <w:szCs w:val="20"/>
                    </w:rPr>
                  </w:pPr>
                  <w:r>
                    <w:rPr>
                      <w:rFonts w:hint="eastAsia"/>
                      <w:szCs w:val="20"/>
                    </w:rPr>
                    <w:t xml:space="preserve">Indoor </w:t>
                  </w:r>
                  <w:r>
                    <w:rPr>
                      <w:szCs w:val="20"/>
                    </w:rPr>
                    <w:t>Factory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restart"/>
                  <w:shd w:val="clear" w:color="auto" w:fill="auto"/>
                  <w:vAlign w:val="center"/>
                </w:tcPr>
                <w:p>
                  <w:pPr>
                    <w:snapToGrid w:val="0"/>
                    <w:jc w:val="center"/>
                    <w:rPr>
                      <w:szCs w:val="20"/>
                    </w:rPr>
                  </w:pPr>
                  <w:r>
                    <w:rPr>
                      <w:rFonts w:hint="eastAsia"/>
                      <w:szCs w:val="20"/>
                    </w:rPr>
                    <w:t>Distribution of 2D distance between Tx and reference points</w:t>
                  </w:r>
                </w:p>
              </w:tc>
              <w:tc>
                <w:tcPr>
                  <w:tcW w:w="588"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α</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1575" w:type="dxa"/>
                  <w:shd w:val="clear" w:color="auto" w:fill="auto"/>
                  <w:vAlign w:val="center"/>
                </w:tcPr>
                <w:p>
                  <w:pPr>
                    <w:snapToGrid w:val="0"/>
                    <w:jc w:val="center"/>
                    <w:rPr>
                      <w:szCs w:val="20"/>
                    </w:rPr>
                  </w:pPr>
                  <w:r>
                    <w:rPr>
                      <w:rFonts w:hint="eastAsia"/>
                      <w:szCs w:val="20"/>
                    </w:rPr>
                    <w:t>2.9072</w:t>
                  </w:r>
                </w:p>
              </w:tc>
              <w:tc>
                <w:tcPr>
                  <w:tcW w:w="1093" w:type="dxa"/>
                  <w:shd w:val="clear" w:color="auto" w:fill="F1F1F1" w:themeFill="background1" w:themeFillShade="F2"/>
                  <w:vAlign w:val="center"/>
                </w:tcPr>
                <w:p>
                  <w:pPr>
                    <w:snapToGrid w:val="0"/>
                    <w:jc w:val="center"/>
                    <w:rPr>
                      <w:szCs w:val="20"/>
                    </w:rPr>
                  </w:pPr>
                  <w:r>
                    <w:rPr>
                      <w:szCs w:val="20"/>
                    </w:rPr>
                    <w:t>10.0220</w:t>
                  </w:r>
                </w:p>
              </w:tc>
              <w:tc>
                <w:tcPr>
                  <w:tcW w:w="1434" w:type="dxa"/>
                  <w:shd w:val="clear" w:color="auto" w:fill="FFFFFF"/>
                  <w:vAlign w:val="center"/>
                </w:tcPr>
                <w:p>
                  <w:pPr>
                    <w:snapToGrid w:val="0"/>
                    <w:jc w:val="center"/>
                    <w:rPr>
                      <w:szCs w:val="20"/>
                    </w:rPr>
                  </w:pPr>
                  <w:r>
                    <w:rPr>
                      <w:rFonts w:hint="eastAsia" w:eastAsia="宋体"/>
                      <w:szCs w:val="20"/>
                    </w:rPr>
                    <w:t>10.2421</w:t>
                  </w:r>
                </w:p>
              </w:tc>
              <w:tc>
                <w:tcPr>
                  <w:tcW w:w="1256" w:type="dxa"/>
                  <w:shd w:val="clear" w:color="auto" w:fill="F1F1F1" w:themeFill="background1" w:themeFillShade="F2"/>
                  <w:vAlign w:val="center"/>
                </w:tcPr>
                <w:p>
                  <w:pPr>
                    <w:snapToGrid w:val="0"/>
                    <w:jc w:val="center"/>
                    <w:rPr>
                      <w:rFonts w:eastAsia="等线" w:cs="Arial"/>
                      <w:szCs w:val="20"/>
                    </w:rPr>
                  </w:pPr>
                  <w:r>
                    <w:rPr>
                      <w:rFonts w:eastAsia="等线"/>
                      <w:szCs w:val="20"/>
                    </w:rPr>
                    <w:t>4.3733</w:t>
                  </w:r>
                </w:p>
              </w:tc>
              <w:tc>
                <w:tcPr>
                  <w:tcW w:w="1249" w:type="dxa"/>
                  <w:shd w:val="clear" w:color="auto" w:fill="auto"/>
                </w:tcPr>
                <w:p>
                  <w:pPr>
                    <w:snapToGrid w:val="0"/>
                    <w:jc w:val="center"/>
                  </w:pPr>
                  <w:r>
                    <w:rPr>
                      <w:rFonts w:hint="eastAsia" w:eastAsia="宋体"/>
                      <w:szCs w:val="20"/>
                    </w:rPr>
                    <w:t>0.231418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continue"/>
                  <w:shd w:val="clear" w:color="auto" w:fill="auto"/>
                  <w:vAlign w:val="center"/>
                </w:tcPr>
                <w:p>
                  <w:pPr>
                    <w:snapToGrid w:val="0"/>
                    <w:jc w:val="center"/>
                    <w:rPr>
                      <w:szCs w:val="20"/>
                    </w:rPr>
                  </w:pPr>
                </w:p>
              </w:tc>
              <w:tc>
                <w:tcPr>
                  <w:tcW w:w="588"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β</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1575" w:type="dxa"/>
                  <w:shd w:val="clear" w:color="auto" w:fill="auto"/>
                  <w:vAlign w:val="center"/>
                </w:tcPr>
                <w:p>
                  <w:pPr>
                    <w:snapToGrid w:val="0"/>
                    <w:jc w:val="center"/>
                    <w:rPr>
                      <w:rFonts w:eastAsia="宋体"/>
                      <w:szCs w:val="20"/>
                    </w:rPr>
                  </w:pPr>
                  <w:r>
                    <w:rPr>
                      <w:rFonts w:hint="eastAsia"/>
                      <w:szCs w:val="20"/>
                    </w:rPr>
                    <w:t>0.1031</w:t>
                  </w:r>
                </w:p>
              </w:tc>
              <w:tc>
                <w:tcPr>
                  <w:tcW w:w="1093" w:type="dxa"/>
                  <w:shd w:val="clear" w:color="auto" w:fill="F1F1F1" w:themeFill="background1" w:themeFillShade="F2"/>
                  <w:vAlign w:val="center"/>
                </w:tcPr>
                <w:p>
                  <w:pPr>
                    <w:snapToGrid w:val="0"/>
                    <w:jc w:val="center"/>
                    <w:rPr>
                      <w:szCs w:val="20"/>
                    </w:rPr>
                  </w:pPr>
                  <w:r>
                    <w:rPr>
                      <w:szCs w:val="20"/>
                    </w:rPr>
                    <w:t>1.2522</w:t>
                  </w:r>
                </w:p>
              </w:tc>
              <w:tc>
                <w:tcPr>
                  <w:tcW w:w="1434" w:type="dxa"/>
                  <w:shd w:val="clear" w:color="auto" w:fill="FFFFFF"/>
                  <w:vAlign w:val="center"/>
                </w:tcPr>
                <w:p>
                  <w:pPr>
                    <w:snapToGrid w:val="0"/>
                    <w:jc w:val="center"/>
                    <w:rPr>
                      <w:szCs w:val="20"/>
                    </w:rPr>
                  </w:pPr>
                  <w:r>
                    <w:rPr>
                      <w:rFonts w:hint="eastAsia" w:eastAsia="宋体"/>
                      <w:szCs w:val="20"/>
                    </w:rPr>
                    <w:t>0.0526</w:t>
                  </w:r>
                </w:p>
              </w:tc>
              <w:tc>
                <w:tcPr>
                  <w:tcW w:w="1256" w:type="dxa"/>
                  <w:shd w:val="clear" w:color="auto" w:fill="F1F1F1" w:themeFill="background1" w:themeFillShade="F2"/>
                  <w:vAlign w:val="center"/>
                </w:tcPr>
                <w:p>
                  <w:pPr>
                    <w:snapToGrid w:val="0"/>
                    <w:jc w:val="center"/>
                    <w:rPr>
                      <w:rFonts w:eastAsia="等线" w:cs="Arial"/>
                      <w:szCs w:val="20"/>
                    </w:rPr>
                  </w:pPr>
                  <w:r>
                    <w:rPr>
                      <w:rFonts w:eastAsia="等线"/>
                      <w:szCs w:val="20"/>
                    </w:rPr>
                    <w:t>0.4457</w:t>
                  </w:r>
                </w:p>
              </w:tc>
              <w:tc>
                <w:tcPr>
                  <w:tcW w:w="1249" w:type="dxa"/>
                  <w:shd w:val="clear" w:color="auto" w:fill="auto"/>
                </w:tcPr>
                <w:p>
                  <w:pPr>
                    <w:snapToGrid w:val="0"/>
                    <w:jc w:val="center"/>
                  </w:pPr>
                  <w:r>
                    <w:rPr>
                      <w:rFonts w:hint="eastAsia" w:eastAsia="宋体"/>
                      <w:szCs w:val="20"/>
                    </w:rPr>
                    <w:t>0.128133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continue"/>
                  <w:shd w:val="clear" w:color="auto" w:fill="auto"/>
                  <w:vAlign w:val="center"/>
                </w:tcPr>
                <w:p>
                  <w:pPr>
                    <w:snapToGrid w:val="0"/>
                    <w:jc w:val="center"/>
                    <w:rPr>
                      <w:szCs w:val="20"/>
                    </w:rPr>
                  </w:pPr>
                </w:p>
              </w:tc>
              <w:tc>
                <w:tcPr>
                  <w:tcW w:w="588"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c</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1575" w:type="dxa"/>
                  <w:shd w:val="clear" w:color="auto" w:fill="auto"/>
                  <w:vAlign w:val="center"/>
                </w:tcPr>
                <w:p>
                  <w:pPr>
                    <w:snapToGrid w:val="0"/>
                    <w:jc w:val="center"/>
                    <w:rPr>
                      <w:rFonts w:eastAsia="宋体"/>
                      <w:szCs w:val="20"/>
                    </w:rPr>
                  </w:pPr>
                  <w:r>
                    <w:rPr>
                      <w:rFonts w:hint="eastAsia"/>
                      <w:szCs w:val="20"/>
                    </w:rPr>
                    <w:t>3.8471</w:t>
                  </w:r>
                </w:p>
              </w:tc>
              <w:tc>
                <w:tcPr>
                  <w:tcW w:w="1093" w:type="dxa"/>
                  <w:shd w:val="clear" w:color="auto" w:fill="F1F1F1" w:themeFill="background1" w:themeFillShade="F2"/>
                  <w:vAlign w:val="center"/>
                </w:tcPr>
                <w:p>
                  <w:pPr>
                    <w:snapToGrid w:val="0"/>
                    <w:jc w:val="center"/>
                    <w:rPr>
                      <w:szCs w:val="20"/>
                    </w:rPr>
                  </w:pPr>
                  <w:r>
                    <w:rPr>
                      <w:szCs w:val="20"/>
                    </w:rPr>
                    <w:t>11.0040</w:t>
                  </w:r>
                </w:p>
              </w:tc>
              <w:tc>
                <w:tcPr>
                  <w:tcW w:w="1434" w:type="dxa"/>
                  <w:shd w:val="clear" w:color="auto" w:fill="FFFFFF"/>
                  <w:vAlign w:val="center"/>
                </w:tcPr>
                <w:p>
                  <w:pPr>
                    <w:snapToGrid w:val="0"/>
                    <w:jc w:val="center"/>
                    <w:rPr>
                      <w:szCs w:val="20"/>
                    </w:rPr>
                  </w:pPr>
                  <w:r>
                    <w:rPr>
                      <w:rFonts w:hint="eastAsia" w:eastAsia="宋体"/>
                      <w:szCs w:val="20"/>
                    </w:rPr>
                    <w:t>3.3131</w:t>
                  </w:r>
                </w:p>
              </w:tc>
              <w:tc>
                <w:tcPr>
                  <w:tcW w:w="1256" w:type="dxa"/>
                  <w:shd w:val="clear" w:color="auto" w:fill="F1F1F1" w:themeFill="background1" w:themeFillShade="F2"/>
                  <w:vAlign w:val="center"/>
                </w:tcPr>
                <w:p>
                  <w:pPr>
                    <w:snapToGrid w:val="0"/>
                    <w:jc w:val="center"/>
                    <w:rPr>
                      <w:rFonts w:eastAsia="等线" w:cs="Arial"/>
                      <w:szCs w:val="20"/>
                    </w:rPr>
                  </w:pPr>
                  <w:r>
                    <w:rPr>
                      <w:rFonts w:eastAsia="等线"/>
                      <w:szCs w:val="20"/>
                    </w:rPr>
                    <w:t>4.6302</w:t>
                  </w:r>
                </w:p>
              </w:tc>
              <w:tc>
                <w:tcPr>
                  <w:tcW w:w="1249" w:type="dxa"/>
                  <w:shd w:val="clear" w:color="auto" w:fill="auto"/>
                </w:tcPr>
                <w:p>
                  <w:pPr>
                    <w:snapToGrid w:val="0"/>
                    <w:jc w:val="center"/>
                  </w:pPr>
                  <w:r>
                    <w:rPr>
                      <w:rFonts w:hint="eastAsia" w:eastAsia="宋体"/>
                      <w:szCs w:val="20"/>
                    </w:rPr>
                    <w:t>2.004903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restart"/>
                  <w:shd w:val="clear" w:color="auto" w:fill="auto"/>
                  <w:vAlign w:val="center"/>
                </w:tcPr>
                <w:p>
                  <w:pPr>
                    <w:snapToGrid w:val="0"/>
                    <w:jc w:val="center"/>
                    <w:rPr>
                      <w:szCs w:val="20"/>
                    </w:rPr>
                  </w:pPr>
                  <w:r>
                    <w:rPr>
                      <w:rFonts w:hint="eastAsia"/>
                      <w:szCs w:val="20"/>
                    </w:rPr>
                    <w:t>Distribution of height of reference points</w:t>
                  </w:r>
                </w:p>
              </w:tc>
              <w:tc>
                <w:tcPr>
                  <w:tcW w:w="588"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α</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1575" w:type="dxa"/>
                  <w:shd w:val="clear" w:color="auto" w:fill="auto"/>
                  <w:vAlign w:val="center"/>
                </w:tcPr>
                <w:p>
                  <w:pPr>
                    <w:snapToGrid w:val="0"/>
                    <w:jc w:val="center"/>
                    <w:rPr>
                      <w:rFonts w:eastAsia="宋体"/>
                      <w:szCs w:val="20"/>
                    </w:rPr>
                  </w:pPr>
                  <w:r>
                    <w:rPr>
                      <w:rFonts w:hint="eastAsia"/>
                      <w:szCs w:val="20"/>
                    </w:rPr>
                    <w:t>1.6640</w:t>
                  </w:r>
                </w:p>
              </w:tc>
              <w:tc>
                <w:tcPr>
                  <w:tcW w:w="1093" w:type="dxa"/>
                  <w:shd w:val="clear" w:color="auto" w:fill="F1F1F1" w:themeFill="background1" w:themeFillShade="F2"/>
                  <w:vAlign w:val="center"/>
                </w:tcPr>
                <w:p>
                  <w:pPr>
                    <w:snapToGrid w:val="0"/>
                    <w:jc w:val="center"/>
                    <w:rPr>
                      <w:szCs w:val="20"/>
                    </w:rPr>
                  </w:pPr>
                  <w:r>
                    <w:rPr>
                      <w:szCs w:val="20"/>
                    </w:rPr>
                    <w:t>3.0487</w:t>
                  </w:r>
                </w:p>
              </w:tc>
              <w:tc>
                <w:tcPr>
                  <w:tcW w:w="1434" w:type="dxa"/>
                  <w:shd w:val="clear" w:color="auto" w:fill="FFFFFF"/>
                  <w:vAlign w:val="center"/>
                </w:tcPr>
                <w:p>
                  <w:pPr>
                    <w:snapToGrid w:val="0"/>
                    <w:jc w:val="center"/>
                    <w:rPr>
                      <w:szCs w:val="20"/>
                    </w:rPr>
                  </w:pPr>
                  <w:r>
                    <w:rPr>
                      <w:rFonts w:hint="eastAsia" w:eastAsia="宋体"/>
                      <w:szCs w:val="20"/>
                    </w:rPr>
                    <w:t>0.3175</w:t>
                  </w:r>
                </w:p>
              </w:tc>
              <w:tc>
                <w:tcPr>
                  <w:tcW w:w="1256" w:type="dxa"/>
                  <w:shd w:val="clear" w:color="auto" w:fill="F1F1F1" w:themeFill="background1" w:themeFillShade="F2"/>
                  <w:vAlign w:val="center"/>
                </w:tcPr>
                <w:p>
                  <w:pPr>
                    <w:snapToGrid w:val="0"/>
                    <w:jc w:val="center"/>
                    <w:rPr>
                      <w:rFonts w:eastAsia="等线" w:cs="Arial"/>
                      <w:szCs w:val="20"/>
                    </w:rPr>
                  </w:pPr>
                  <w:r>
                    <w:rPr>
                      <w:rFonts w:eastAsia="等线"/>
                      <w:szCs w:val="20"/>
                    </w:rPr>
                    <w:t>0.2974</w:t>
                  </w:r>
                </w:p>
              </w:tc>
              <w:tc>
                <w:tcPr>
                  <w:tcW w:w="1249" w:type="dxa"/>
                  <w:shd w:val="clear" w:color="auto" w:fill="auto"/>
                </w:tcPr>
                <w:p>
                  <w:pPr>
                    <w:snapToGrid w:val="0"/>
                    <w:jc w:val="center"/>
                  </w:pPr>
                  <w:r>
                    <w:rPr>
                      <w:rFonts w:hint="eastAsia" w:eastAsia="宋体"/>
                      <w:szCs w:val="20"/>
                    </w:rPr>
                    <w:t>0.462968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continue"/>
                  <w:shd w:val="clear" w:color="auto" w:fill="auto"/>
                  <w:vAlign w:val="center"/>
                </w:tcPr>
                <w:p>
                  <w:pPr>
                    <w:snapToGrid w:val="0"/>
                    <w:jc w:val="center"/>
                    <w:rPr>
                      <w:szCs w:val="20"/>
                    </w:rPr>
                  </w:pPr>
                </w:p>
              </w:tc>
              <w:tc>
                <w:tcPr>
                  <w:tcW w:w="588"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β</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1575" w:type="dxa"/>
                  <w:shd w:val="clear" w:color="auto" w:fill="auto"/>
                  <w:vAlign w:val="center"/>
                </w:tcPr>
                <w:p>
                  <w:pPr>
                    <w:snapToGrid w:val="0"/>
                    <w:jc w:val="center"/>
                    <w:rPr>
                      <w:szCs w:val="20"/>
                    </w:rPr>
                  </w:pPr>
                  <w:r>
                    <w:rPr>
                      <w:rFonts w:hint="eastAsia" w:eastAsia="宋体"/>
                      <w:szCs w:val="20"/>
                    </w:rPr>
                    <w:t>1.6215</w:t>
                  </w:r>
                </w:p>
              </w:tc>
              <w:tc>
                <w:tcPr>
                  <w:tcW w:w="1093" w:type="dxa"/>
                  <w:shd w:val="clear" w:color="auto" w:fill="F1F1F1" w:themeFill="background1" w:themeFillShade="F2"/>
                  <w:vAlign w:val="center"/>
                </w:tcPr>
                <w:p>
                  <w:pPr>
                    <w:snapToGrid w:val="0"/>
                    <w:jc w:val="center"/>
                    <w:rPr>
                      <w:szCs w:val="20"/>
                    </w:rPr>
                  </w:pPr>
                  <w:r>
                    <w:rPr>
                      <w:szCs w:val="20"/>
                    </w:rPr>
                    <w:t>1.9128</w:t>
                  </w:r>
                </w:p>
              </w:tc>
              <w:tc>
                <w:tcPr>
                  <w:tcW w:w="1434" w:type="dxa"/>
                  <w:shd w:val="clear" w:color="auto" w:fill="FFFFFF"/>
                  <w:vAlign w:val="center"/>
                </w:tcPr>
                <w:p>
                  <w:pPr>
                    <w:snapToGrid w:val="0"/>
                    <w:jc w:val="center"/>
                    <w:rPr>
                      <w:szCs w:val="20"/>
                    </w:rPr>
                  </w:pPr>
                  <w:r>
                    <w:rPr>
                      <w:rFonts w:hint="eastAsia" w:eastAsia="宋体"/>
                      <w:szCs w:val="20"/>
                    </w:rPr>
                    <w:t>1.4150</w:t>
                  </w:r>
                </w:p>
              </w:tc>
              <w:tc>
                <w:tcPr>
                  <w:tcW w:w="1256" w:type="dxa"/>
                  <w:shd w:val="clear" w:color="auto" w:fill="F1F1F1" w:themeFill="background1" w:themeFillShade="F2"/>
                  <w:vAlign w:val="center"/>
                </w:tcPr>
                <w:p>
                  <w:pPr>
                    <w:snapToGrid w:val="0"/>
                    <w:jc w:val="center"/>
                    <w:rPr>
                      <w:rFonts w:eastAsia="等线" w:cs="Arial"/>
                      <w:szCs w:val="20"/>
                    </w:rPr>
                  </w:pPr>
                  <w:r>
                    <w:rPr>
                      <w:rFonts w:eastAsia="等线"/>
                      <w:szCs w:val="20"/>
                    </w:rPr>
                    <w:t>0.4103</w:t>
                  </w:r>
                </w:p>
              </w:tc>
              <w:tc>
                <w:tcPr>
                  <w:tcW w:w="1249" w:type="dxa"/>
                  <w:shd w:val="clear" w:color="auto" w:fill="auto"/>
                </w:tcPr>
                <w:p>
                  <w:pPr>
                    <w:snapToGrid w:val="0"/>
                    <w:jc w:val="center"/>
                  </w:pPr>
                  <w:r>
                    <w:rPr>
                      <w:rFonts w:hint="eastAsia" w:eastAsia="宋体"/>
                      <w:szCs w:val="20"/>
                    </w:rPr>
                    <w:t>0.281526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1563" w:type="dxa"/>
                  <w:vMerge w:val="continue"/>
                  <w:shd w:val="clear" w:color="auto" w:fill="auto"/>
                  <w:vAlign w:val="center"/>
                </w:tcPr>
                <w:p>
                  <w:pPr>
                    <w:snapToGrid w:val="0"/>
                    <w:jc w:val="center"/>
                    <w:rPr>
                      <w:szCs w:val="20"/>
                    </w:rPr>
                  </w:pPr>
                </w:p>
              </w:tc>
              <w:tc>
                <w:tcPr>
                  <w:tcW w:w="588"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c</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1575" w:type="dxa"/>
                  <w:shd w:val="clear" w:color="auto" w:fill="auto"/>
                  <w:vAlign w:val="center"/>
                </w:tcPr>
                <w:p>
                  <w:pPr>
                    <w:snapToGrid w:val="0"/>
                    <w:jc w:val="center"/>
                    <w:rPr>
                      <w:szCs w:val="20"/>
                    </w:rPr>
                  </w:pPr>
                  <w:r>
                    <w:rPr>
                      <w:rFonts w:hint="eastAsia" w:eastAsia="宋体"/>
                      <w:szCs w:val="20"/>
                    </w:rPr>
                    <w:t>-1.4205</w:t>
                  </w:r>
                </w:p>
              </w:tc>
              <w:tc>
                <w:tcPr>
                  <w:tcW w:w="1093" w:type="dxa"/>
                  <w:shd w:val="clear" w:color="auto" w:fill="F1F1F1" w:themeFill="background1" w:themeFillShade="F2"/>
                  <w:vAlign w:val="center"/>
                </w:tcPr>
                <w:p>
                  <w:pPr>
                    <w:snapToGrid w:val="0"/>
                    <w:jc w:val="center"/>
                    <w:rPr>
                      <w:szCs w:val="20"/>
                    </w:rPr>
                  </w:pPr>
                  <w:r>
                    <w:rPr>
                      <w:szCs w:val="20"/>
                    </w:rPr>
                    <w:t>0.1785</w:t>
                  </w:r>
                </w:p>
              </w:tc>
              <w:tc>
                <w:tcPr>
                  <w:tcW w:w="1434" w:type="dxa"/>
                  <w:shd w:val="clear" w:color="auto" w:fill="FFFFFF"/>
                  <w:vAlign w:val="center"/>
                </w:tcPr>
                <w:p>
                  <w:pPr>
                    <w:snapToGrid w:val="0"/>
                    <w:jc w:val="center"/>
                    <w:rPr>
                      <w:szCs w:val="20"/>
                    </w:rPr>
                  </w:pPr>
                  <w:r>
                    <w:rPr>
                      <w:rFonts w:hint="eastAsia" w:eastAsia="宋体"/>
                      <w:szCs w:val="20"/>
                    </w:rPr>
                    <w:t>1.5906</w:t>
                  </w:r>
                </w:p>
              </w:tc>
              <w:tc>
                <w:tcPr>
                  <w:tcW w:w="1256" w:type="dxa"/>
                  <w:shd w:val="clear" w:color="auto" w:fill="F1F1F1" w:themeFill="background1" w:themeFillShade="F2"/>
                  <w:vAlign w:val="center"/>
                </w:tcPr>
                <w:p>
                  <w:pPr>
                    <w:snapToGrid w:val="0"/>
                    <w:jc w:val="center"/>
                    <w:rPr>
                      <w:rFonts w:eastAsia="等线" w:cs="Arial"/>
                      <w:szCs w:val="20"/>
                    </w:rPr>
                  </w:pPr>
                  <w:r>
                    <w:rPr>
                      <w:rFonts w:eastAsia="等线"/>
                      <w:szCs w:val="20"/>
                    </w:rPr>
                    <w:t>2.9711</w:t>
                  </w:r>
                </w:p>
              </w:tc>
              <w:tc>
                <w:tcPr>
                  <w:tcW w:w="1249" w:type="dxa"/>
                  <w:shd w:val="clear" w:color="auto" w:fill="auto"/>
                </w:tcPr>
                <w:p>
                  <w:pPr>
                    <w:snapToGrid w:val="0"/>
                    <w:jc w:val="center"/>
                  </w:pPr>
                  <w:r>
                    <w:rPr>
                      <w:rFonts w:hint="eastAsia" w:eastAsia="宋体"/>
                      <w:szCs w:val="20"/>
                    </w:rPr>
                    <w:t>-16.921515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2151" w:type="dxa"/>
                  <w:gridSpan w:val="2"/>
                  <w:shd w:val="clear" w:color="auto" w:fill="auto"/>
                  <w:vAlign w:val="center"/>
                </w:tcPr>
                <w:p>
                  <w:pPr>
                    <w:snapToGrid w:val="0"/>
                    <w:jc w:val="center"/>
                    <w:rPr>
                      <w:strike/>
                      <w:szCs w:val="20"/>
                    </w:rPr>
                  </w:pPr>
                  <w:r>
                    <w:rPr>
                      <w:rFonts w:hAnsi="Cambria Math" w:eastAsia="宋体"/>
                      <w:strike/>
                      <w:szCs w:val="20"/>
                    </w:rPr>
                    <w:t>scaling factor d_s to d3D (if validated)</w:t>
                  </w:r>
                </w:p>
              </w:tc>
              <w:tc>
                <w:tcPr>
                  <w:tcW w:w="1575" w:type="dxa"/>
                  <w:shd w:val="clear" w:color="auto" w:fill="auto"/>
                  <w:vAlign w:val="center"/>
                </w:tcPr>
                <w:p>
                  <w:pPr>
                    <w:snapToGrid w:val="0"/>
                    <w:jc w:val="center"/>
                    <w:rPr>
                      <w:strike/>
                      <w:szCs w:val="20"/>
                    </w:rPr>
                  </w:pPr>
                </w:p>
              </w:tc>
              <w:tc>
                <w:tcPr>
                  <w:tcW w:w="1093" w:type="dxa"/>
                  <w:shd w:val="clear" w:color="auto" w:fill="F1F1F1" w:themeFill="background1" w:themeFillShade="F2"/>
                  <w:vAlign w:val="center"/>
                </w:tcPr>
                <w:p>
                  <w:pPr>
                    <w:snapToGrid w:val="0"/>
                    <w:jc w:val="center"/>
                    <w:rPr>
                      <w:strike/>
                      <w:szCs w:val="20"/>
                    </w:rPr>
                  </w:pPr>
                </w:p>
              </w:tc>
              <w:tc>
                <w:tcPr>
                  <w:tcW w:w="1434" w:type="dxa"/>
                  <w:shd w:val="clear" w:color="auto" w:fill="FFFFFF"/>
                  <w:vAlign w:val="center"/>
                </w:tcPr>
                <w:p>
                  <w:pPr>
                    <w:snapToGrid w:val="0"/>
                    <w:jc w:val="center"/>
                    <w:rPr>
                      <w:strike/>
                      <w:szCs w:val="20"/>
                    </w:rPr>
                  </w:pPr>
                </w:p>
              </w:tc>
              <w:tc>
                <w:tcPr>
                  <w:tcW w:w="1256" w:type="dxa"/>
                  <w:shd w:val="clear" w:color="auto" w:fill="F1F1F1" w:themeFill="background1" w:themeFillShade="F2"/>
                  <w:vAlign w:val="center"/>
                </w:tcPr>
                <w:p>
                  <w:pPr>
                    <w:snapToGrid w:val="0"/>
                    <w:jc w:val="center"/>
                    <w:rPr>
                      <w:rFonts w:eastAsia="等线" w:cs="Arial"/>
                      <w:strike/>
                      <w:szCs w:val="20"/>
                    </w:rPr>
                  </w:pPr>
                </w:p>
              </w:tc>
              <w:tc>
                <w:tcPr>
                  <w:tcW w:w="1249" w:type="dxa"/>
                  <w:shd w:val="clear" w:color="auto" w:fill="auto"/>
                  <w:vAlign w:val="center"/>
                </w:tcPr>
                <w:p>
                  <w:pPr>
                    <w:snapToGrid w:val="0"/>
                    <w:jc w:val="center"/>
                    <w:rPr>
                      <w:strike/>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2151" w:type="dxa"/>
                  <w:gridSpan w:val="2"/>
                  <w:shd w:val="clear" w:color="auto" w:fill="auto"/>
                  <w:vAlign w:val="center"/>
                </w:tcPr>
                <w:p>
                  <w:pPr>
                    <w:snapToGrid w:val="0"/>
                    <w:jc w:val="center"/>
                    <w:rPr>
                      <w:szCs w:val="20"/>
                    </w:rPr>
                  </w:pPr>
                  <w:r>
                    <w:rPr>
                      <w:szCs w:val="20"/>
                    </w:rPr>
                    <w:t>Threshold D for ZOA</w:t>
                  </w:r>
                </w:p>
              </w:tc>
              <w:tc>
                <w:tcPr>
                  <w:tcW w:w="1575" w:type="dxa"/>
                  <w:shd w:val="clear" w:color="auto" w:fill="auto"/>
                  <w:vAlign w:val="center"/>
                </w:tcPr>
                <w:p>
                  <w:pPr>
                    <w:snapToGrid w:val="0"/>
                    <w:jc w:val="center"/>
                    <w:rPr>
                      <w:szCs w:val="20"/>
                    </w:rPr>
                  </w:pPr>
                  <w:r>
                    <w:rPr>
                      <w:rFonts w:hint="eastAsia"/>
                      <w:szCs w:val="20"/>
                    </w:rPr>
                    <w:t>8</w:t>
                  </w:r>
                  <w:r>
                    <w:rPr>
                      <w:szCs w:val="20"/>
                    </w:rPr>
                    <w:t>0</w:t>
                  </w:r>
                </w:p>
              </w:tc>
              <w:tc>
                <w:tcPr>
                  <w:tcW w:w="1093" w:type="dxa"/>
                  <w:shd w:val="clear" w:color="auto" w:fill="EDEDED"/>
                  <w:vAlign w:val="center"/>
                </w:tcPr>
                <w:p>
                  <w:pPr>
                    <w:snapToGrid w:val="0"/>
                    <w:jc w:val="center"/>
                    <w:rPr>
                      <w:szCs w:val="20"/>
                    </w:rPr>
                  </w:pPr>
                  <w:r>
                    <w:rPr>
                      <w:rFonts w:hint="eastAsia"/>
                      <w:szCs w:val="20"/>
                    </w:rPr>
                    <w:t>5</w:t>
                  </w:r>
                  <w:r>
                    <w:rPr>
                      <w:szCs w:val="20"/>
                    </w:rPr>
                    <w:t>0</w:t>
                  </w:r>
                </w:p>
              </w:tc>
              <w:tc>
                <w:tcPr>
                  <w:tcW w:w="1434" w:type="dxa"/>
                  <w:shd w:val="clear" w:color="auto" w:fill="FFFFFF"/>
                  <w:vAlign w:val="center"/>
                </w:tcPr>
                <w:p>
                  <w:pPr>
                    <w:snapToGrid w:val="0"/>
                    <w:jc w:val="center"/>
                    <w:rPr>
                      <w:szCs w:val="20"/>
                    </w:rPr>
                  </w:pPr>
                  <w:r>
                    <w:rPr>
                      <w:rFonts w:hint="eastAsia"/>
                      <w:szCs w:val="20"/>
                    </w:rPr>
                    <w:t>9</w:t>
                  </w:r>
                  <w:r>
                    <w:rPr>
                      <w:szCs w:val="20"/>
                    </w:rPr>
                    <w:t>0</w:t>
                  </w:r>
                </w:p>
              </w:tc>
              <w:tc>
                <w:tcPr>
                  <w:tcW w:w="1256" w:type="dxa"/>
                  <w:shd w:val="clear" w:color="auto" w:fill="F1F1F1" w:themeFill="background1" w:themeFillShade="F2"/>
                  <w:vAlign w:val="center"/>
                </w:tcPr>
                <w:p>
                  <w:pPr>
                    <w:snapToGrid w:val="0"/>
                    <w:jc w:val="center"/>
                    <w:rPr>
                      <w:rFonts w:eastAsia="等线" w:cs="Arial"/>
                      <w:szCs w:val="20"/>
                    </w:rPr>
                  </w:pPr>
                  <w:r>
                    <w:rPr>
                      <w:rFonts w:eastAsia="等线" w:cs="Arial"/>
                      <w:szCs w:val="20"/>
                    </w:rPr>
                    <w:t>N/A</w:t>
                  </w:r>
                </w:p>
              </w:tc>
              <w:tc>
                <w:tcPr>
                  <w:tcW w:w="1249" w:type="dxa"/>
                  <w:shd w:val="clear" w:color="auto" w:fill="auto"/>
                  <w:vAlign w:val="center"/>
                </w:tcPr>
                <w:p>
                  <w:pPr>
                    <w:snapToGrid w:val="0"/>
                    <w:jc w:val="center"/>
                    <w:rPr>
                      <w:szCs w:val="20"/>
                    </w:rPr>
                  </w:pPr>
                  <w:r>
                    <w:rPr>
                      <w:szCs w:val="20"/>
                    </w:rPr>
                    <w:t>N/A</w:t>
                  </w:r>
                </w:p>
              </w:tc>
            </w:tr>
          </w:tbl>
          <w:p>
            <w:pPr>
              <w:widowControl w:val="0"/>
              <w:snapToGrid w:val="0"/>
              <w:rPr>
                <w:rFonts w:eastAsia="宋体"/>
              </w:rPr>
            </w:pPr>
            <w:r>
              <w:rPr>
                <w:rFonts w:hint="eastAsia" w:eastAsia="宋体"/>
              </w:rPr>
              <w:t>Note</w:t>
            </w:r>
            <w:r>
              <w:rPr>
                <w:rFonts w:eastAsia="宋体"/>
              </w:rPr>
              <w:t xml:space="preserve"> 1</w:t>
            </w:r>
            <w:r>
              <w:rPr>
                <w:rFonts w:hint="eastAsia" w:eastAsia="宋体"/>
              </w:rPr>
              <w:t xml:space="preserve">: </w:t>
            </w:r>
            <w:r>
              <w:rPr>
                <w:rFonts w:eastAsia="宋体"/>
              </w:rPr>
              <w:t>Distributions of h</w:t>
            </w:r>
            <w:r>
              <w:rPr>
                <w:rFonts w:hint="eastAsia" w:eastAsia="宋体"/>
              </w:rPr>
              <w:t xml:space="preserve">eight and distance of reference point </w:t>
            </w:r>
            <w:r>
              <w:rPr>
                <w:rFonts w:eastAsia="宋体"/>
              </w:rPr>
              <w:t xml:space="preserve">are not subject to geographical constraints on TRP given </w:t>
            </w:r>
            <w:r>
              <w:rPr>
                <w:rFonts w:hint="eastAsia" w:eastAsia="宋体"/>
              </w:rPr>
              <w:t>in TR 38.901</w:t>
            </w:r>
            <w:r>
              <w:rPr>
                <w:rFonts w:eastAsia="宋体"/>
              </w:rPr>
              <w:t xml:space="preserve"> for the corresponding deployment scenario</w:t>
            </w:r>
            <w:r>
              <w:rPr>
                <w:rFonts w:hint="eastAsia" w:eastAsia="宋体"/>
              </w:rPr>
              <w:t>.</w:t>
            </w:r>
          </w:p>
          <w:p>
            <w:pPr>
              <w:widowControl w:val="0"/>
              <w:snapToGrid w:val="0"/>
              <w:rPr>
                <w:rFonts w:eastAsia="宋体"/>
              </w:rPr>
            </w:pPr>
            <w:r>
              <w:rPr>
                <w:rFonts w:eastAsia="宋体"/>
              </w:rPr>
              <w:t>Note 2: The reference points for generating the UT monostatic background channel has the same velocity as UT.</w:t>
            </w:r>
          </w:p>
          <w:p>
            <w:pPr>
              <w:widowControl w:val="0"/>
              <w:snapToGrid w:val="0"/>
              <w:rPr>
                <w:rFonts w:eastAsia="宋体"/>
              </w:rPr>
            </w:pPr>
            <w:r>
              <w:rPr>
                <w:rFonts w:eastAsia="宋体"/>
              </w:rPr>
              <w:t xml:space="preserve">Note 3: </w:t>
            </w:r>
            <w:r>
              <w:rPr>
                <w:rFonts w:hint="eastAsia" w:eastAsia="宋体"/>
              </w:rPr>
              <w:t>In the U</w:t>
            </w:r>
            <w:r>
              <w:rPr>
                <w:rFonts w:eastAsia="宋体"/>
              </w:rPr>
              <w:t>T</w:t>
            </w:r>
            <w:r>
              <w:rPr>
                <w:rFonts w:hint="eastAsia" w:eastAsia="宋体"/>
              </w:rPr>
              <w:t xml:space="preserve"> monostatic sensing in UMa and UMi scenario, the ZOD offset should be set as 0</w:t>
            </w:r>
          </w:p>
          <w:p>
            <w:pPr>
              <w:snapToGrid w:val="0"/>
            </w:pPr>
          </w:p>
          <w:p>
            <w:pPr>
              <w:pStyle w:val="4"/>
              <w:tabs>
                <w:tab w:val="left" w:pos="425"/>
                <w:tab w:val="left" w:pos="720"/>
              </w:tabs>
              <w:snapToGrid w:val="0"/>
              <w:ind w:left="720" w:hanging="720"/>
              <w:rPr>
                <w:highlight w:val="green"/>
              </w:rPr>
            </w:pPr>
            <w:r>
              <w:rPr>
                <w:highlight w:val="green"/>
              </w:rPr>
              <w:t xml:space="preserve">Proposal 2.2-2-rev1 </w:t>
            </w:r>
          </w:p>
          <w:p>
            <w:pPr>
              <w:snapToGrid w:val="0"/>
              <w:jc w:val="both"/>
              <w:rPr>
                <w:rFonts w:hAnsi="Cambria Math" w:eastAsia="宋体"/>
              </w:rPr>
            </w:pPr>
            <w:r>
              <w:rPr>
                <w:rFonts w:hAnsi="Cambria Math" w:eastAsia="宋体"/>
              </w:rPr>
              <w:t xml:space="preserve">The values of the parameters to generate background channel for UT monostatic sensing for the following sensing scenarios are provided in the following table </w:t>
            </w:r>
          </w:p>
          <w:p>
            <w:pPr>
              <w:snapToGrid w:val="0"/>
              <w:rPr>
                <w:b/>
                <w:bCs/>
              </w:rPr>
            </w:pPr>
          </w:p>
          <w:tbl>
            <w:tblPr>
              <w:tblStyle w:val="27"/>
              <w:tblW w:w="8959"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7"/>
              <w:gridCol w:w="564"/>
              <w:gridCol w:w="2352"/>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71" w:type="dxa"/>
                  <w:gridSpan w:val="2"/>
                  <w:vMerge w:val="restart"/>
                  <w:shd w:val="clear" w:color="auto" w:fill="auto"/>
                  <w:vAlign w:val="center"/>
                </w:tcPr>
                <w:p>
                  <w:pPr>
                    <w:snapToGrid w:val="0"/>
                    <w:jc w:val="center"/>
                    <w:rPr>
                      <w:szCs w:val="20"/>
                    </w:rPr>
                  </w:pPr>
                  <w:r>
                    <w:rPr>
                      <w:rFonts w:hint="eastAsia"/>
                      <w:szCs w:val="20"/>
                    </w:rPr>
                    <w:t>Scenario</w:t>
                  </w:r>
                </w:p>
              </w:tc>
              <w:tc>
                <w:tcPr>
                  <w:tcW w:w="6888" w:type="dxa"/>
                  <w:gridSpan w:val="3"/>
                  <w:shd w:val="clear" w:color="auto" w:fill="auto"/>
                  <w:vAlign w:val="center"/>
                </w:tcPr>
                <w:p>
                  <w:pPr>
                    <w:snapToGrid w:val="0"/>
                    <w:jc w:val="center"/>
                    <w:rPr>
                      <w:rFonts w:eastAsia="宋体"/>
                      <w:szCs w:val="20"/>
                    </w:rPr>
                  </w:pPr>
                  <w:r>
                    <w:rPr>
                      <w:rFonts w:eastAsia="宋体"/>
                      <w:szCs w:val="20"/>
                    </w:rPr>
                    <w:t>UT monostatic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071" w:type="dxa"/>
                  <w:gridSpan w:val="2"/>
                  <w:vMerge w:val="continue"/>
                  <w:shd w:val="clear" w:color="auto" w:fill="auto"/>
                  <w:vAlign w:val="center"/>
                </w:tcPr>
                <w:p>
                  <w:pPr>
                    <w:snapToGrid w:val="0"/>
                    <w:jc w:val="center"/>
                    <w:rPr>
                      <w:szCs w:val="20"/>
                    </w:rPr>
                  </w:pPr>
                </w:p>
              </w:tc>
              <w:tc>
                <w:tcPr>
                  <w:tcW w:w="2352" w:type="dxa"/>
                  <w:shd w:val="clear" w:color="auto" w:fill="auto"/>
                  <w:vAlign w:val="center"/>
                </w:tcPr>
                <w:p>
                  <w:pPr>
                    <w:snapToGrid w:val="0"/>
                    <w:jc w:val="center"/>
                    <w:rPr>
                      <w:szCs w:val="20"/>
                    </w:rPr>
                  </w:pPr>
                  <w:r>
                    <w:rPr>
                      <w:rFonts w:hint="eastAsia"/>
                    </w:rPr>
                    <w:t>UMa-AV</w:t>
                  </w:r>
                </w:p>
              </w:tc>
              <w:tc>
                <w:tcPr>
                  <w:tcW w:w="2268" w:type="dxa"/>
                  <w:shd w:val="clear" w:color="auto" w:fill="auto"/>
                  <w:vAlign w:val="center"/>
                </w:tcPr>
                <w:p>
                  <w:pPr>
                    <w:snapToGrid w:val="0"/>
                    <w:jc w:val="center"/>
                    <w:rPr>
                      <w:szCs w:val="20"/>
                    </w:rPr>
                  </w:pPr>
                  <w:r>
                    <w:rPr>
                      <w:rFonts w:hint="eastAsia"/>
                      <w:szCs w:val="20"/>
                    </w:rPr>
                    <w:t>UMi</w:t>
                  </w:r>
                  <w:r>
                    <w:rPr>
                      <w:szCs w:val="20"/>
                    </w:rPr>
                    <w:t>-AV</w:t>
                  </w:r>
                </w:p>
              </w:tc>
              <w:tc>
                <w:tcPr>
                  <w:tcW w:w="2268" w:type="dxa"/>
                  <w:shd w:val="clear" w:color="auto" w:fill="auto"/>
                  <w:vAlign w:val="center"/>
                </w:tcPr>
                <w:p>
                  <w:pPr>
                    <w:snapToGrid w:val="0"/>
                    <w:jc w:val="center"/>
                    <w:rPr>
                      <w:szCs w:val="20"/>
                    </w:rPr>
                  </w:pPr>
                  <w:r>
                    <w:rPr>
                      <w:rFonts w:hint="eastAsia"/>
                      <w:szCs w:val="20"/>
                    </w:rPr>
                    <w:t>R</w:t>
                  </w:r>
                  <w:r>
                    <w:rPr>
                      <w:szCs w:val="20"/>
                    </w:rPr>
                    <w:t>Ma-AV</w:t>
                  </w:r>
                </w:p>
                <w:p>
                  <w:pPr>
                    <w:snapToGrid w:val="0"/>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restart"/>
                  <w:shd w:val="clear" w:color="auto" w:fill="auto"/>
                  <w:vAlign w:val="center"/>
                </w:tcPr>
                <w:p>
                  <w:pPr>
                    <w:snapToGrid w:val="0"/>
                    <w:jc w:val="center"/>
                    <w:rPr>
                      <w:szCs w:val="20"/>
                    </w:rPr>
                  </w:pPr>
                  <w:r>
                    <w:rPr>
                      <w:rFonts w:hint="eastAsia"/>
                      <w:szCs w:val="20"/>
                    </w:rPr>
                    <w:t>Distribution of 2D distance between Tx and reference points</w:t>
                  </w: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α</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2352" w:type="dxa"/>
                  <w:shd w:val="clear" w:color="auto" w:fill="auto"/>
                </w:tcPr>
                <w:p>
                  <w:pPr>
                    <w:snapToGrid w:val="0"/>
                    <w:jc w:val="center"/>
                    <w:rPr>
                      <w:szCs w:val="20"/>
                    </w:rPr>
                  </w:pPr>
                  <m:oMathPara>
                    <m:oMath>
                      <m:sSub>
                        <m:sSubPr>
                          <m:ctrlPr>
                            <w:rPr>
                              <w:rFonts w:ascii="Cambria Math" w:hAnsi="Cambria Math" w:eastAsia="宋体"/>
                              <w:i/>
                            </w:rPr>
                          </m:ctrlPr>
                        </m:sSubPr>
                        <m:e>
                          <m:r>
                            <m:rPr/>
                            <w:rPr>
                              <w:rFonts w:ascii="Cambria Math" w:hAnsi="Cambria Math" w:eastAsia="宋体"/>
                            </w:rPr>
                            <m:t>α</m:t>
                          </m:r>
                          <m:ctrlPr>
                            <w:rPr>
                              <w:rFonts w:ascii="Cambria Math" w:hAnsi="Cambria Math" w:eastAsia="宋体"/>
                              <w:i/>
                            </w:rPr>
                          </m:ctrlPr>
                        </m:e>
                        <m:sub>
                          <m:r>
                            <m:rPr/>
                            <w:rPr>
                              <w:rFonts w:ascii="Cambria Math" w:hAnsi="Cambria Math" w:eastAsia="宋体"/>
                            </w:rPr>
                            <m:t>1</m:t>
                          </m:r>
                          <m:ctrlPr>
                            <w:rPr>
                              <w:rFonts w:ascii="Cambria Math" w:hAnsi="Cambria Math" w:eastAsia="宋体"/>
                              <w:i/>
                            </w:rPr>
                          </m:ctrlPr>
                        </m:sub>
                      </m:sSub>
                      <m:r>
                        <m:rPr/>
                        <w:rPr>
                          <w:rFonts w:ascii="Cambria Math" w:hAnsi="Cambria Math" w:eastAsia="宋体"/>
                        </w:rPr>
                        <m:t>=0.83+0.00015ℎ</m:t>
                      </m:r>
                    </m:oMath>
                  </m:oMathPara>
                </w:p>
              </w:tc>
              <w:tc>
                <w:tcPr>
                  <w:tcW w:w="2268" w:type="dxa"/>
                  <w:shd w:val="clear" w:color="auto" w:fill="F1F1F1" w:themeFill="background1" w:themeFillShade="F2"/>
                  <w:vAlign w:val="center"/>
                </w:tcPr>
                <w:p>
                  <w:pPr>
                    <w:snapToGrid w:val="0"/>
                    <w:jc w:val="center"/>
                    <w:rPr>
                      <w:szCs w:val="20"/>
                    </w:rPr>
                  </w:pPr>
                </w:p>
              </w:tc>
              <w:tc>
                <w:tcPr>
                  <w:tcW w:w="2268" w:type="dxa"/>
                  <w:shd w:val="clear" w:color="auto" w:fill="FFFFFF"/>
                  <w:vAlign w:val="center"/>
                </w:tcPr>
                <w:p>
                  <w:pPr>
                    <w:snapToGrid w:val="0"/>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continue"/>
                  <w:shd w:val="clear" w:color="auto" w:fill="auto"/>
                  <w:vAlign w:val="center"/>
                </w:tcPr>
                <w:p>
                  <w:pPr>
                    <w:snapToGrid w:val="0"/>
                    <w:jc w:val="center"/>
                    <w:rPr>
                      <w:szCs w:val="20"/>
                    </w:rPr>
                  </w:pP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β</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2352" w:type="dxa"/>
                  <w:shd w:val="clear" w:color="auto" w:fill="auto"/>
                </w:tcPr>
                <w:p>
                  <w:pPr>
                    <w:snapToGrid w:val="0"/>
                    <w:jc w:val="center"/>
                    <w:rPr>
                      <w:rFonts w:eastAsia="宋体"/>
                      <w:szCs w:val="20"/>
                    </w:rPr>
                  </w:pPr>
                  <m:oMathPara>
                    <m:oMath>
                      <m:sSub>
                        <m:sSubPr>
                          <m:ctrlPr>
                            <w:rPr>
                              <w:rFonts w:ascii="Cambria Math" w:hAnsi="Cambria Math" w:eastAsia="宋体"/>
                              <w:i/>
                            </w:rPr>
                          </m:ctrlPr>
                        </m:sSubPr>
                        <m:e>
                          <m:r>
                            <m:rPr/>
                            <w:rPr>
                              <w:rFonts w:ascii="Cambria Math" w:hAnsi="Cambria Math" w:eastAsia="宋体"/>
                            </w:rPr>
                            <m:t>β</m:t>
                          </m:r>
                          <m:ctrlPr>
                            <w:rPr>
                              <w:rFonts w:ascii="Cambria Math" w:hAnsi="Cambria Math" w:eastAsia="宋体"/>
                              <w:i/>
                            </w:rPr>
                          </m:ctrlPr>
                        </m:e>
                        <m:sub>
                          <m:r>
                            <m:rPr/>
                            <w:rPr>
                              <w:rFonts w:ascii="Cambria Math" w:hAnsi="Cambria Math" w:eastAsia="宋体"/>
                            </w:rPr>
                            <m:t>1</m:t>
                          </m:r>
                          <m:ctrlPr>
                            <w:rPr>
                              <w:rFonts w:ascii="Cambria Math" w:hAnsi="Cambria Math" w:eastAsia="宋体"/>
                              <w:i/>
                            </w:rPr>
                          </m:ctrlPr>
                        </m:sub>
                      </m:sSub>
                      <m:r>
                        <m:rPr/>
                        <w:rPr>
                          <w:rFonts w:ascii="Cambria Math" w:hAnsi="Cambria Math" w:eastAsia="宋体"/>
                        </w:rPr>
                        <m:t>=</m:t>
                      </m:r>
                      <m:f>
                        <m:fPr>
                          <m:ctrlPr>
                            <w:rPr>
                              <w:rFonts w:ascii="Cambria Math" w:hAnsi="Cambria Math" w:eastAsia="宋体"/>
                              <w:i/>
                            </w:rPr>
                          </m:ctrlPr>
                        </m:fPr>
                        <m:num>
                          <m:r>
                            <m:rPr/>
                            <w:rPr>
                              <w:rFonts w:hint="eastAsia" w:ascii="Cambria Math" w:hAnsi="Cambria Math" w:eastAsia="宋体"/>
                            </w:rPr>
                            <m:t>1</m:t>
                          </m:r>
                          <m:ctrlPr>
                            <w:rPr>
                              <w:rFonts w:ascii="Cambria Math" w:hAnsi="Cambria Math" w:eastAsia="宋体"/>
                              <w:i/>
                            </w:rPr>
                          </m:ctrlPr>
                        </m:num>
                        <m:den>
                          <m:r>
                            <m:rPr/>
                            <w:rPr>
                              <w:rFonts w:ascii="Cambria Math" w:hAnsi="Cambria Math" w:eastAsia="宋体"/>
                            </w:rPr>
                            <m:t>536.305+1.0279ℎ</m:t>
                          </m:r>
                          <m:ctrlPr>
                            <w:rPr>
                              <w:rFonts w:ascii="Cambria Math" w:hAnsi="Cambria Math" w:eastAsia="宋体"/>
                              <w:i/>
                            </w:rPr>
                          </m:ctrlPr>
                        </m:den>
                      </m:f>
                    </m:oMath>
                  </m:oMathPara>
                </w:p>
              </w:tc>
              <w:tc>
                <w:tcPr>
                  <w:tcW w:w="2268" w:type="dxa"/>
                  <w:shd w:val="clear" w:color="auto" w:fill="F1F1F1" w:themeFill="background1" w:themeFillShade="F2"/>
                  <w:vAlign w:val="center"/>
                </w:tcPr>
                <w:p>
                  <w:pPr>
                    <w:snapToGrid w:val="0"/>
                    <w:jc w:val="center"/>
                    <w:rPr>
                      <w:szCs w:val="20"/>
                    </w:rPr>
                  </w:pPr>
                </w:p>
              </w:tc>
              <w:tc>
                <w:tcPr>
                  <w:tcW w:w="2268" w:type="dxa"/>
                  <w:shd w:val="clear" w:color="auto" w:fill="FFFFFF"/>
                  <w:vAlign w:val="center"/>
                </w:tcPr>
                <w:p>
                  <w:pPr>
                    <w:snapToGrid w:val="0"/>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continue"/>
                  <w:shd w:val="clear" w:color="auto" w:fill="auto"/>
                  <w:vAlign w:val="center"/>
                </w:tcPr>
                <w:p>
                  <w:pPr>
                    <w:snapToGrid w:val="0"/>
                    <w:jc w:val="center"/>
                    <w:rPr>
                      <w:szCs w:val="20"/>
                    </w:rPr>
                  </w:pP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c</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2352" w:type="dxa"/>
                  <w:shd w:val="clear" w:color="auto" w:fill="auto"/>
                </w:tcPr>
                <w:p>
                  <w:pPr>
                    <w:snapToGrid w:val="0"/>
                    <w:jc w:val="center"/>
                    <w:rPr>
                      <w:rFonts w:eastAsia="宋体"/>
                      <w:szCs w:val="20"/>
                    </w:rPr>
                  </w:pPr>
                  <m:oMathPara>
                    <m:oMath>
                      <m:sSub>
                        <m:sSubPr>
                          <m:ctrlPr>
                            <w:rPr>
                              <w:rFonts w:ascii="Cambria Math" w:hAnsi="Cambria Math" w:eastAsia="宋体"/>
                              <w:i/>
                            </w:rPr>
                          </m:ctrlPr>
                        </m:sSubPr>
                        <m:e>
                          <m:r>
                            <m:rPr/>
                            <w:rPr>
                              <w:rFonts w:ascii="Cambria Math" w:hAnsi="Cambria Math" w:eastAsia="宋体"/>
                            </w:rPr>
                            <m:t>c</m:t>
                          </m:r>
                          <m:ctrlPr>
                            <w:rPr>
                              <w:rFonts w:ascii="Cambria Math" w:hAnsi="Cambria Math" w:eastAsia="宋体"/>
                              <w:i/>
                            </w:rPr>
                          </m:ctrlPr>
                        </m:e>
                        <m:sub>
                          <m:r>
                            <m:rPr/>
                            <w:rPr>
                              <w:rFonts w:ascii="Cambria Math" w:hAnsi="Cambria Math" w:eastAsia="宋体"/>
                            </w:rPr>
                            <m:t>1</m:t>
                          </m:r>
                          <m:ctrlPr>
                            <w:rPr>
                              <w:rFonts w:ascii="Cambria Math" w:hAnsi="Cambria Math" w:eastAsia="宋体"/>
                              <w:i/>
                            </w:rPr>
                          </m:ctrlPr>
                        </m:sub>
                      </m:sSub>
                      <m:r>
                        <m:rPr/>
                        <w:rPr>
                          <w:rFonts w:ascii="Cambria Math" w:hAnsi="Cambria Math" w:eastAsia="宋体"/>
                        </w:rPr>
                        <m:t>=13.824+0.03085ℎ</m:t>
                      </m:r>
                    </m:oMath>
                  </m:oMathPara>
                </w:p>
              </w:tc>
              <w:tc>
                <w:tcPr>
                  <w:tcW w:w="2268" w:type="dxa"/>
                  <w:shd w:val="clear" w:color="auto" w:fill="F1F1F1" w:themeFill="background1" w:themeFillShade="F2"/>
                  <w:vAlign w:val="center"/>
                </w:tcPr>
                <w:p>
                  <w:pPr>
                    <w:snapToGrid w:val="0"/>
                    <w:jc w:val="center"/>
                    <w:rPr>
                      <w:szCs w:val="20"/>
                    </w:rPr>
                  </w:pPr>
                </w:p>
              </w:tc>
              <w:tc>
                <w:tcPr>
                  <w:tcW w:w="2268" w:type="dxa"/>
                  <w:shd w:val="clear" w:color="auto" w:fill="FFFFFF"/>
                  <w:vAlign w:val="center"/>
                </w:tcPr>
                <w:p>
                  <w:pPr>
                    <w:snapToGrid w:val="0"/>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restart"/>
                  <w:shd w:val="clear" w:color="auto" w:fill="auto"/>
                  <w:vAlign w:val="center"/>
                </w:tcPr>
                <w:p>
                  <w:pPr>
                    <w:snapToGrid w:val="0"/>
                    <w:jc w:val="center"/>
                    <w:rPr>
                      <w:szCs w:val="20"/>
                    </w:rPr>
                  </w:pPr>
                  <w:r>
                    <w:rPr>
                      <w:rFonts w:hint="eastAsia"/>
                      <w:szCs w:val="20"/>
                    </w:rPr>
                    <w:t>Distribution of height of reference points</w:t>
                  </w: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α</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2352" w:type="dxa"/>
                  <w:shd w:val="clear" w:color="auto" w:fill="auto"/>
                </w:tcPr>
                <w:p>
                  <w:pPr>
                    <w:snapToGrid w:val="0"/>
                    <w:jc w:val="center"/>
                    <w:rPr>
                      <w:rFonts w:eastAsia="宋体"/>
                      <w:szCs w:val="20"/>
                    </w:rPr>
                  </w:pPr>
                  <m:oMathPara>
                    <m:oMath>
                      <m:sSub>
                        <m:sSubPr>
                          <m:ctrlPr>
                            <w:rPr>
                              <w:rFonts w:ascii="Cambria Math" w:hAnsi="Cambria Math" w:eastAsia="宋体"/>
                              <w:i/>
                            </w:rPr>
                          </m:ctrlPr>
                        </m:sSubPr>
                        <m:e>
                          <m:r>
                            <m:rPr/>
                            <w:rPr>
                              <w:rFonts w:ascii="Cambria Math" w:hAnsi="Cambria Math" w:eastAsia="宋体"/>
                            </w:rPr>
                            <m:t>α</m:t>
                          </m:r>
                          <m:ctrlPr>
                            <w:rPr>
                              <w:rFonts w:ascii="Cambria Math" w:hAnsi="Cambria Math" w:eastAsia="宋体"/>
                              <w:i/>
                            </w:rPr>
                          </m:ctrlPr>
                        </m:e>
                        <m:sub>
                          <m:r>
                            <m:rPr/>
                            <w:rPr>
                              <w:rFonts w:ascii="Cambria Math" w:hAnsi="Cambria Math" w:eastAsia="宋体"/>
                            </w:rPr>
                            <m:t>2</m:t>
                          </m:r>
                          <m:ctrlPr>
                            <w:rPr>
                              <w:rFonts w:ascii="Cambria Math" w:hAnsi="Cambria Math" w:eastAsia="宋体"/>
                              <w:i/>
                            </w:rPr>
                          </m:ctrlPr>
                        </m:sub>
                      </m:sSub>
                      <m:r>
                        <m:rPr/>
                        <w:rPr>
                          <w:rFonts w:ascii="Cambria Math" w:hAnsi="Cambria Math" w:eastAsia="宋体"/>
                        </w:rPr>
                        <m:t>=0.9054−0.0001117ℎ</m:t>
                      </m:r>
                    </m:oMath>
                  </m:oMathPara>
                </w:p>
              </w:tc>
              <w:tc>
                <w:tcPr>
                  <w:tcW w:w="2268" w:type="dxa"/>
                  <w:shd w:val="clear" w:color="auto" w:fill="F1F1F1" w:themeFill="background1" w:themeFillShade="F2"/>
                  <w:vAlign w:val="center"/>
                </w:tcPr>
                <w:p>
                  <w:pPr>
                    <w:snapToGrid w:val="0"/>
                    <w:jc w:val="center"/>
                    <w:rPr>
                      <w:szCs w:val="20"/>
                    </w:rPr>
                  </w:pPr>
                </w:p>
              </w:tc>
              <w:tc>
                <w:tcPr>
                  <w:tcW w:w="2268" w:type="dxa"/>
                  <w:shd w:val="clear" w:color="auto" w:fill="FFFFFF"/>
                  <w:vAlign w:val="center"/>
                </w:tcPr>
                <w:p>
                  <w:pPr>
                    <w:snapToGrid w:val="0"/>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continue"/>
                  <w:shd w:val="clear" w:color="auto" w:fill="auto"/>
                  <w:vAlign w:val="center"/>
                </w:tcPr>
                <w:p>
                  <w:pPr>
                    <w:snapToGrid w:val="0"/>
                    <w:jc w:val="center"/>
                    <w:rPr>
                      <w:szCs w:val="20"/>
                    </w:rPr>
                  </w:pP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β</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2352" w:type="dxa"/>
                  <w:shd w:val="clear" w:color="auto" w:fill="auto"/>
                </w:tcPr>
                <w:p>
                  <w:pPr>
                    <w:snapToGrid w:val="0"/>
                    <w:jc w:val="center"/>
                    <w:rPr>
                      <w:szCs w:val="20"/>
                    </w:rPr>
                  </w:pPr>
                  <m:oMathPara>
                    <m:oMath>
                      <m:sSub>
                        <m:sSubPr>
                          <m:ctrlPr>
                            <w:rPr>
                              <w:rFonts w:ascii="Cambria Math" w:hAnsi="Cambria Math" w:eastAsia="宋体"/>
                              <w:i/>
                            </w:rPr>
                          </m:ctrlPr>
                        </m:sSubPr>
                        <m:e>
                          <m:r>
                            <m:rPr/>
                            <w:rPr>
                              <w:rFonts w:ascii="Cambria Math" w:hAnsi="Cambria Math" w:eastAsia="宋体"/>
                            </w:rPr>
                            <m:t>β</m:t>
                          </m:r>
                          <m:ctrlPr>
                            <w:rPr>
                              <w:rFonts w:ascii="Cambria Math" w:hAnsi="Cambria Math" w:eastAsia="宋体"/>
                              <w:i/>
                            </w:rPr>
                          </m:ctrlPr>
                        </m:e>
                        <m:sub>
                          <m:r>
                            <m:rPr/>
                            <w:rPr>
                              <w:rFonts w:ascii="Cambria Math" w:hAnsi="Cambria Math" w:eastAsia="宋体"/>
                            </w:rPr>
                            <m:t>2</m:t>
                          </m:r>
                          <m:ctrlPr>
                            <w:rPr>
                              <w:rFonts w:ascii="Cambria Math" w:hAnsi="Cambria Math" w:eastAsia="宋体"/>
                              <w:i/>
                            </w:rPr>
                          </m:ctrlPr>
                        </m:sub>
                      </m:sSub>
                      <m:r>
                        <m:rPr/>
                        <w:rPr>
                          <w:rFonts w:ascii="Cambria Math" w:hAnsi="Cambria Math" w:eastAsia="宋体"/>
                        </w:rPr>
                        <m:t>=</m:t>
                      </m:r>
                      <m:f>
                        <m:fPr>
                          <m:ctrlPr>
                            <w:rPr>
                              <w:rFonts w:ascii="Cambria Math" w:hAnsi="Cambria Math" w:eastAsia="宋体"/>
                              <w:i/>
                            </w:rPr>
                          </m:ctrlPr>
                        </m:fPr>
                        <m:num>
                          <m:r>
                            <m:rPr/>
                            <w:rPr>
                              <w:rFonts w:hint="eastAsia" w:ascii="Cambria Math" w:hAnsi="Cambria Math" w:eastAsia="宋体"/>
                            </w:rPr>
                            <m:t>1</m:t>
                          </m:r>
                          <m:ctrlPr>
                            <w:rPr>
                              <w:rFonts w:ascii="Cambria Math" w:hAnsi="Cambria Math" w:eastAsia="宋体"/>
                              <w:i/>
                            </w:rPr>
                          </m:ctrlPr>
                        </m:num>
                        <m:den>
                          <m:r>
                            <m:rPr/>
                            <w:rPr>
                              <w:rFonts w:ascii="Cambria Math" w:hAnsi="Cambria Math" w:eastAsia="宋体"/>
                            </w:rPr>
                            <m:t>38.672−0.04658ℎ</m:t>
                          </m:r>
                          <m:ctrlPr>
                            <w:rPr>
                              <w:rFonts w:ascii="Cambria Math" w:hAnsi="Cambria Math" w:eastAsia="宋体"/>
                              <w:i/>
                            </w:rPr>
                          </m:ctrlPr>
                        </m:den>
                      </m:f>
                    </m:oMath>
                  </m:oMathPara>
                </w:p>
              </w:tc>
              <w:tc>
                <w:tcPr>
                  <w:tcW w:w="2268" w:type="dxa"/>
                  <w:shd w:val="clear" w:color="auto" w:fill="F1F1F1" w:themeFill="background1" w:themeFillShade="F2"/>
                  <w:vAlign w:val="center"/>
                </w:tcPr>
                <w:p>
                  <w:pPr>
                    <w:snapToGrid w:val="0"/>
                    <w:jc w:val="center"/>
                    <w:rPr>
                      <w:szCs w:val="20"/>
                    </w:rPr>
                  </w:pPr>
                </w:p>
              </w:tc>
              <w:tc>
                <w:tcPr>
                  <w:tcW w:w="2268" w:type="dxa"/>
                  <w:shd w:val="clear" w:color="auto" w:fill="FFFFFF"/>
                  <w:vAlign w:val="center"/>
                </w:tcPr>
                <w:p>
                  <w:pPr>
                    <w:snapToGrid w:val="0"/>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1507" w:type="dxa"/>
                  <w:vMerge w:val="continue"/>
                  <w:shd w:val="clear" w:color="auto" w:fill="auto"/>
                  <w:vAlign w:val="center"/>
                </w:tcPr>
                <w:p>
                  <w:pPr>
                    <w:snapToGrid w:val="0"/>
                    <w:jc w:val="center"/>
                    <w:rPr>
                      <w:szCs w:val="20"/>
                    </w:rPr>
                  </w:pP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c</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2352" w:type="dxa"/>
                  <w:shd w:val="clear" w:color="auto" w:fill="auto"/>
                </w:tcPr>
                <w:p>
                  <w:pPr>
                    <w:snapToGrid w:val="0"/>
                    <w:jc w:val="center"/>
                    <w:rPr>
                      <w:szCs w:val="20"/>
                    </w:rPr>
                  </w:pPr>
                  <m:oMathPara>
                    <m:oMath>
                      <m:sSub>
                        <m:sSubPr>
                          <m:ctrlPr>
                            <w:rPr>
                              <w:rFonts w:ascii="Cambria Math" w:hAnsi="Cambria Math" w:eastAsia="宋体"/>
                              <w:i/>
                            </w:rPr>
                          </m:ctrlPr>
                        </m:sSubPr>
                        <m:e>
                          <m:r>
                            <m:rPr/>
                            <w:rPr>
                              <w:rFonts w:ascii="Cambria Math" w:hAnsi="Cambria Math" w:eastAsia="宋体"/>
                            </w:rPr>
                            <m:t>c</m:t>
                          </m:r>
                          <m:ctrlPr>
                            <w:rPr>
                              <w:rFonts w:ascii="Cambria Math" w:hAnsi="Cambria Math" w:eastAsia="宋体"/>
                              <w:i/>
                            </w:rPr>
                          </m:ctrlPr>
                        </m:e>
                        <m:sub>
                          <m:r>
                            <m:rPr/>
                            <w:rPr>
                              <w:rFonts w:ascii="Cambria Math" w:hAnsi="Cambria Math" w:eastAsia="宋体"/>
                            </w:rPr>
                            <m:t>2</m:t>
                          </m:r>
                          <m:ctrlPr>
                            <w:rPr>
                              <w:rFonts w:ascii="Cambria Math" w:hAnsi="Cambria Math" w:eastAsia="宋体"/>
                              <w:i/>
                            </w:rPr>
                          </m:ctrlPr>
                        </m:sub>
                      </m:sSub>
                      <m:r>
                        <m:rPr/>
                        <w:rPr>
                          <w:rFonts w:ascii="Cambria Math" w:hAnsi="Cambria Math" w:eastAsia="宋体"/>
                        </w:rPr>
                        <m:t>=25.4898−0.02398ℎ</m:t>
                      </m:r>
                    </m:oMath>
                  </m:oMathPara>
                </w:p>
              </w:tc>
              <w:tc>
                <w:tcPr>
                  <w:tcW w:w="2268" w:type="dxa"/>
                  <w:shd w:val="clear" w:color="auto" w:fill="F1F1F1" w:themeFill="background1" w:themeFillShade="F2"/>
                  <w:vAlign w:val="center"/>
                </w:tcPr>
                <w:p>
                  <w:pPr>
                    <w:snapToGrid w:val="0"/>
                    <w:jc w:val="center"/>
                    <w:rPr>
                      <w:szCs w:val="20"/>
                    </w:rPr>
                  </w:pPr>
                </w:p>
              </w:tc>
              <w:tc>
                <w:tcPr>
                  <w:tcW w:w="2268" w:type="dxa"/>
                  <w:shd w:val="clear" w:color="auto" w:fill="FFFFFF"/>
                  <w:vAlign w:val="center"/>
                </w:tcPr>
                <w:p>
                  <w:pPr>
                    <w:snapToGrid w:val="0"/>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2071" w:type="dxa"/>
                  <w:gridSpan w:val="2"/>
                  <w:shd w:val="clear" w:color="auto" w:fill="auto"/>
                  <w:vAlign w:val="center"/>
                </w:tcPr>
                <w:p>
                  <w:pPr>
                    <w:snapToGrid w:val="0"/>
                    <w:jc w:val="center"/>
                    <w:rPr>
                      <w:strike/>
                      <w:szCs w:val="20"/>
                    </w:rPr>
                  </w:pPr>
                  <w:r>
                    <w:rPr>
                      <w:rFonts w:hAnsi="Cambria Math" w:eastAsia="宋体"/>
                      <w:strike/>
                      <w:szCs w:val="20"/>
                    </w:rPr>
                    <w:t>scaling factor d_s to d3D (if validated)</w:t>
                  </w:r>
                </w:p>
              </w:tc>
              <w:tc>
                <w:tcPr>
                  <w:tcW w:w="2352" w:type="dxa"/>
                  <w:shd w:val="clear" w:color="auto" w:fill="auto"/>
                  <w:vAlign w:val="center"/>
                </w:tcPr>
                <w:p>
                  <w:pPr>
                    <w:snapToGrid w:val="0"/>
                    <w:jc w:val="center"/>
                    <w:rPr>
                      <w:strike/>
                      <w:szCs w:val="20"/>
                    </w:rPr>
                  </w:pPr>
                </w:p>
              </w:tc>
              <w:tc>
                <w:tcPr>
                  <w:tcW w:w="2268" w:type="dxa"/>
                  <w:shd w:val="clear" w:color="auto" w:fill="F1F1F1" w:themeFill="background1" w:themeFillShade="F2"/>
                  <w:vAlign w:val="center"/>
                </w:tcPr>
                <w:p>
                  <w:pPr>
                    <w:snapToGrid w:val="0"/>
                    <w:jc w:val="center"/>
                    <w:rPr>
                      <w:strike/>
                      <w:szCs w:val="20"/>
                    </w:rPr>
                  </w:pPr>
                </w:p>
              </w:tc>
              <w:tc>
                <w:tcPr>
                  <w:tcW w:w="2268" w:type="dxa"/>
                  <w:shd w:val="clear" w:color="auto" w:fill="FFFFFF"/>
                  <w:vAlign w:val="center"/>
                </w:tcPr>
                <w:p>
                  <w:pPr>
                    <w:snapToGrid w:val="0"/>
                    <w:jc w:val="center"/>
                    <w:rPr>
                      <w:strike/>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2071" w:type="dxa"/>
                  <w:gridSpan w:val="2"/>
                  <w:shd w:val="clear" w:color="auto" w:fill="auto"/>
                  <w:vAlign w:val="center"/>
                </w:tcPr>
                <w:p>
                  <w:pPr>
                    <w:snapToGrid w:val="0"/>
                    <w:jc w:val="center"/>
                    <w:rPr>
                      <w:szCs w:val="20"/>
                    </w:rPr>
                  </w:pPr>
                  <w:r>
                    <w:rPr>
                      <w:szCs w:val="20"/>
                    </w:rPr>
                    <w:t>Threshold D for ZOA</w:t>
                  </w:r>
                </w:p>
              </w:tc>
              <w:tc>
                <w:tcPr>
                  <w:tcW w:w="2352" w:type="dxa"/>
                  <w:shd w:val="clear" w:color="auto" w:fill="auto"/>
                  <w:vAlign w:val="center"/>
                </w:tcPr>
                <w:p>
                  <w:pPr>
                    <w:snapToGrid w:val="0"/>
                    <w:jc w:val="center"/>
                    <w:rPr>
                      <w:szCs w:val="20"/>
                    </w:rPr>
                  </w:pPr>
                </w:p>
              </w:tc>
              <w:tc>
                <w:tcPr>
                  <w:tcW w:w="2268" w:type="dxa"/>
                  <w:shd w:val="clear" w:color="auto" w:fill="EDEDED"/>
                  <w:vAlign w:val="center"/>
                </w:tcPr>
                <w:p>
                  <w:pPr>
                    <w:snapToGrid w:val="0"/>
                    <w:jc w:val="center"/>
                    <w:rPr>
                      <w:szCs w:val="20"/>
                    </w:rPr>
                  </w:pPr>
                </w:p>
              </w:tc>
              <w:tc>
                <w:tcPr>
                  <w:tcW w:w="2268" w:type="dxa"/>
                  <w:shd w:val="clear" w:color="auto" w:fill="FFFFFF"/>
                  <w:vAlign w:val="center"/>
                </w:tcPr>
                <w:p>
                  <w:pPr>
                    <w:snapToGrid w:val="0"/>
                    <w:jc w:val="center"/>
                    <w:rPr>
                      <w:szCs w:val="20"/>
                    </w:rPr>
                  </w:pPr>
                </w:p>
              </w:tc>
            </w:tr>
          </w:tbl>
          <w:p>
            <w:pPr>
              <w:widowControl w:val="0"/>
              <w:snapToGrid w:val="0"/>
              <w:rPr>
                <w:rFonts w:eastAsia="宋体"/>
              </w:rPr>
            </w:pPr>
            <w:r>
              <w:rPr>
                <w:rFonts w:hint="eastAsia" w:eastAsia="宋体"/>
              </w:rPr>
              <w:t>Note</w:t>
            </w:r>
            <w:r>
              <w:rPr>
                <w:rFonts w:eastAsia="宋体"/>
              </w:rPr>
              <w:t xml:space="preserve"> 1</w:t>
            </w:r>
            <w:r>
              <w:rPr>
                <w:rFonts w:hint="eastAsia" w:eastAsia="宋体"/>
              </w:rPr>
              <w:t xml:space="preserve">: </w:t>
            </w:r>
            <w:r>
              <w:rPr>
                <w:rFonts w:eastAsia="宋体"/>
              </w:rPr>
              <w:t>Distributions of h</w:t>
            </w:r>
            <w:r>
              <w:rPr>
                <w:rFonts w:hint="eastAsia" w:eastAsia="宋体"/>
              </w:rPr>
              <w:t xml:space="preserve">eight and distance of reference point </w:t>
            </w:r>
            <w:r>
              <w:rPr>
                <w:rFonts w:eastAsia="宋体"/>
              </w:rPr>
              <w:t xml:space="preserve">are not subject to geographical constraints on TRP given </w:t>
            </w:r>
            <w:r>
              <w:rPr>
                <w:rFonts w:hint="eastAsia" w:eastAsia="宋体"/>
              </w:rPr>
              <w:t>in TR 38.901</w:t>
            </w:r>
            <w:r>
              <w:rPr>
                <w:rFonts w:eastAsia="宋体"/>
              </w:rPr>
              <w:t xml:space="preserve"> for the corresponding deployment scenario</w:t>
            </w:r>
            <w:r>
              <w:rPr>
                <w:rFonts w:hint="eastAsia" w:eastAsia="宋体"/>
              </w:rPr>
              <w:t>.</w:t>
            </w:r>
          </w:p>
          <w:p>
            <w:pPr>
              <w:widowControl w:val="0"/>
              <w:snapToGrid w:val="0"/>
              <w:rPr>
                <w:rFonts w:eastAsia="宋体"/>
              </w:rPr>
            </w:pPr>
            <w:r>
              <w:rPr>
                <w:rFonts w:eastAsia="宋体"/>
              </w:rPr>
              <w:t>Note 2: The reference points for generating the UT monostatic background channel has the same velocity as UT.</w:t>
            </w:r>
          </w:p>
          <w:p>
            <w:pPr>
              <w:wordWrap w:val="0"/>
              <w:snapToGrid w:val="0"/>
              <w:jc w:val="both"/>
              <w:rPr>
                <w:rFonts w:hAnsi="Cambria Math" w:eastAsia="宋体"/>
              </w:rPr>
            </w:pPr>
            <w:r>
              <w:rPr>
                <w:rFonts w:eastAsia="宋体"/>
              </w:rPr>
              <w:t xml:space="preserve">Note 3: </w:t>
            </w:r>
            <w:r>
              <w:rPr>
                <w:rFonts w:hint="eastAsia" w:eastAsia="宋体"/>
              </w:rPr>
              <w:t>In the U</w:t>
            </w:r>
            <w:r>
              <w:rPr>
                <w:rFonts w:eastAsia="宋体"/>
              </w:rPr>
              <w:t>T</w:t>
            </w:r>
            <w:r>
              <w:rPr>
                <w:rFonts w:hint="eastAsia" w:eastAsia="宋体"/>
              </w:rPr>
              <w:t xml:space="preserve"> monostatic sensing in UMa and UMi scenario, the ZOD offset should be set as 0</w:t>
            </w:r>
          </w:p>
        </w:tc>
      </w:tr>
    </w:tbl>
    <w:p>
      <w:pPr>
        <w:widowControl w:val="0"/>
        <w:snapToGrid w:val="0"/>
        <w:spacing w:before="180" w:beforeLines="50" w:after="180" w:afterLines="50"/>
        <w:jc w:val="both"/>
      </w:pPr>
      <w:r>
        <w:rPr>
          <w:rFonts w:hint="eastAsia" w:hAnsi="Cambria Math" w:eastAsia="宋体"/>
        </w:rPr>
        <w:t xml:space="preserve">For RMa-AV scenario, </w:t>
      </w:r>
      <w:r>
        <w:rPr>
          <w:rFonts w:hint="eastAsia"/>
        </w:rPr>
        <w:t xml:space="preserve">the parameters for Gamma distribution on UT mono-static sensing modes are further provided in the following table where h is the UT height.  </w:t>
      </w:r>
    </w:p>
    <w:p>
      <w:pPr>
        <w:widowControl w:val="0"/>
        <w:snapToGrid w:val="0"/>
        <w:spacing w:before="180" w:beforeLines="50" w:after="180" w:afterLines="50"/>
        <w:jc w:val="center"/>
      </w:pPr>
      <w:r>
        <w:rPr>
          <w:rFonts w:hint="eastAsia"/>
        </w:rPr>
        <w:t>Table 3-1 Gamma parameter values for mono-static background channel in RMa-AV</w:t>
      </w:r>
    </w:p>
    <w:tbl>
      <w:tblPr>
        <w:tblStyle w:val="2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8"/>
        <w:gridCol w:w="49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 w:hRule="atLeast"/>
          <w:jc w:val="center"/>
        </w:trPr>
        <w:tc>
          <w:tcPr>
            <w:tcW w:w="2098" w:type="dxa"/>
          </w:tcPr>
          <w:p>
            <w:pPr>
              <w:tabs>
                <w:tab w:val="left" w:pos="1418"/>
              </w:tabs>
              <w:snapToGrid w:val="0"/>
              <w:spacing w:before="180" w:beforeLines="50" w:after="180" w:afterLines="50"/>
              <w:jc w:val="center"/>
              <w:rPr>
                <w:rFonts w:eastAsia="宋体"/>
              </w:rPr>
            </w:pPr>
            <w:r>
              <w:rPr>
                <w:rFonts w:hint="eastAsia" w:eastAsia="宋体"/>
              </w:rPr>
              <w:t>Parameters</w:t>
            </w:r>
          </w:p>
        </w:tc>
        <w:tc>
          <w:tcPr>
            <w:tcW w:w="4901" w:type="dxa"/>
          </w:tcPr>
          <w:p>
            <w:pPr>
              <w:tabs>
                <w:tab w:val="left" w:pos="1418"/>
              </w:tabs>
              <w:snapToGrid w:val="0"/>
              <w:spacing w:before="180" w:beforeLines="50" w:after="180" w:afterLines="50"/>
              <w:jc w:val="center"/>
              <w:rPr>
                <w:rFonts w:eastAsia="宋体"/>
              </w:rPr>
            </w:pPr>
            <w:r>
              <w:rPr>
                <w:rFonts w:hint="eastAsia" w:eastAsia="宋体"/>
              </w:rPr>
              <w:t>Fitting models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 w:hRule="atLeast"/>
          <w:jc w:val="center"/>
        </w:trPr>
        <w:tc>
          <w:tcPr>
            <w:tcW w:w="2098" w:type="dxa"/>
          </w:tcPr>
          <w:p>
            <w:pPr>
              <w:tabs>
                <w:tab w:val="left" w:pos="1418"/>
              </w:tabs>
              <w:snapToGrid w:val="0"/>
              <w:spacing w:before="180" w:beforeLines="50" w:after="180" w:afterLines="50"/>
              <w:jc w:val="center"/>
              <w:rPr>
                <w:rFonts w:eastAsia="宋体"/>
              </w:rPr>
            </w:pPr>
            <m:oMathPara>
              <m:oMath>
                <m:sSub>
                  <m:sSubPr>
                    <m:ctrlPr>
                      <w:rPr>
                        <w:rFonts w:ascii="Cambria Math" w:hAnsi="Cambria Math" w:eastAsia="宋体"/>
                        <w:i/>
                      </w:rPr>
                    </m:ctrlPr>
                  </m:sSubPr>
                  <m:e>
                    <m:r>
                      <m:rPr/>
                      <w:rPr>
                        <w:rFonts w:ascii="Cambria Math" w:hAnsi="Cambria Math" w:eastAsia="宋体"/>
                      </w:rPr>
                      <m:t>α</m:t>
                    </m:r>
                    <m:ctrlPr>
                      <w:rPr>
                        <w:rFonts w:ascii="Cambria Math" w:hAnsi="Cambria Math" w:eastAsia="宋体"/>
                        <w:i/>
                      </w:rPr>
                    </m:ctrlPr>
                  </m:e>
                  <m:sub>
                    <m:r>
                      <m:rPr/>
                      <w:rPr>
                        <w:rFonts w:ascii="Cambria Math" w:hAnsi="Cambria Math" w:eastAsia="宋体"/>
                      </w:rPr>
                      <m:t>1</m:t>
                    </m:r>
                    <m:ctrlPr>
                      <w:rPr>
                        <w:rFonts w:ascii="Cambria Math" w:hAnsi="Cambria Math" w:eastAsia="宋体"/>
                        <w:i/>
                      </w:rPr>
                    </m:ctrlPr>
                  </m:sub>
                </m:sSub>
              </m:oMath>
            </m:oMathPara>
          </w:p>
        </w:tc>
        <w:tc>
          <w:tcPr>
            <w:tcW w:w="4901" w:type="dxa"/>
          </w:tcPr>
          <w:p>
            <w:pPr>
              <w:tabs>
                <w:tab w:val="left" w:pos="1418"/>
              </w:tabs>
              <w:snapToGrid w:val="0"/>
              <w:spacing w:before="180" w:beforeLines="50" w:after="180" w:afterLines="50"/>
              <w:jc w:val="center"/>
              <w:rPr>
                <w:rFonts w:eastAsia="宋体"/>
              </w:rPr>
            </w:pPr>
            <m:oMathPara>
              <m:oMath>
                <m:sSub>
                  <m:sSubPr>
                    <m:ctrlPr>
                      <w:rPr>
                        <w:rFonts w:ascii="Cambria Math" w:hAnsi="Cambria Math" w:eastAsia="仿宋" w:cs="Times New Roman"/>
                        <w:i/>
                        <w:szCs w:val="21"/>
                      </w:rPr>
                    </m:ctrlPr>
                  </m:sSubPr>
                  <m:e>
                    <m:r>
                      <m:rPr/>
                      <w:rPr>
                        <w:rFonts w:ascii="Cambria Math" w:hAnsi="Cambria Math" w:eastAsia="仿宋" w:cs="Times New Roman"/>
                        <w:szCs w:val="21"/>
                      </w:rPr>
                      <m:t>α</m:t>
                    </m:r>
                    <m:ctrlPr>
                      <w:rPr>
                        <w:rFonts w:ascii="Cambria Math" w:hAnsi="Cambria Math" w:eastAsia="仿宋" w:cs="Times New Roman"/>
                        <w:i/>
                        <w:szCs w:val="21"/>
                      </w:rPr>
                    </m:ctrlPr>
                  </m:e>
                  <m:sub>
                    <m:r>
                      <m:rPr/>
                      <w:rPr>
                        <w:rFonts w:ascii="Cambria Math" w:hAnsi="Cambria Math" w:eastAsia="仿宋" w:cs="Times New Roman"/>
                        <w:szCs w:val="21"/>
                      </w:rPr>
                      <m:t>1</m:t>
                    </m:r>
                    <m:ctrlPr>
                      <w:rPr>
                        <w:rFonts w:ascii="Cambria Math" w:hAnsi="Cambria Math" w:eastAsia="仿宋" w:cs="Times New Roman"/>
                        <w:i/>
                        <w:szCs w:val="21"/>
                      </w:rPr>
                    </m:ctrlPr>
                  </m:sub>
                </m:sSub>
                <m:r>
                  <m:rPr/>
                  <w:rPr>
                    <w:rFonts w:ascii="Cambria Math" w:hAnsi="Cambria Math" w:eastAsia="仿宋" w:cs="Times New Roman"/>
                    <w:szCs w:val="21"/>
                  </w:rPr>
                  <m:t>=</m:t>
                </m:r>
                <m:r>
                  <m:rPr/>
                  <w:rPr>
                    <w:rFonts w:ascii="Cambria Math" w:hAnsi="Cambria Math" w:eastAsia="仿宋" w:cs="Times New Roman"/>
                    <w:szCs w:val="21"/>
                    <w:shd w:val="clear" w:color="auto" w:fill="FFFFFF"/>
                  </w:rPr>
                  <m:t>1.4286</m:t>
                </m:r>
                <m:r>
                  <m:rPr/>
                  <w:rPr>
                    <w:rFonts w:ascii="Cambria Math" w:hAnsi="Cambria Math" w:eastAsia="仿宋" w:cs="Times New Roman"/>
                    <w:szCs w:val="21"/>
                  </w:rPr>
                  <m:t>+</m:t>
                </m:r>
                <m:r>
                  <m:rPr/>
                  <w:rPr>
                    <w:rFonts w:ascii="Cambria Math" w:hAnsi="Cambria Math" w:eastAsia="仿宋" w:cs="Times New Roman"/>
                    <w:szCs w:val="21"/>
                    <w:shd w:val="clear" w:color="auto" w:fill="FFFFFF"/>
                  </w:rPr>
                  <m:t>0.0786</m:t>
                </m:r>
                <m:r>
                  <m:rPr/>
                  <w:rPr>
                    <w:rFonts w:ascii="Cambria Math" w:hAnsi="Cambria Math" w:eastAsia="仿宋" w:cs="Times New Roman"/>
                    <w:szCs w:val="21"/>
                  </w:rPr>
                  <m:t>ℎ</m:t>
                </m:r>
              </m:oMath>
            </m:oMathPara>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jc w:val="center"/>
        </w:trPr>
        <w:tc>
          <w:tcPr>
            <w:tcW w:w="2098" w:type="dxa"/>
          </w:tcPr>
          <w:p>
            <w:pPr>
              <w:tabs>
                <w:tab w:val="left" w:pos="1418"/>
              </w:tabs>
              <w:snapToGrid w:val="0"/>
              <w:spacing w:before="180" w:beforeLines="50" w:after="180" w:afterLines="50"/>
              <w:jc w:val="center"/>
              <w:rPr>
                <w:rFonts w:eastAsia="宋体"/>
              </w:rPr>
            </w:pPr>
            <m:oMathPara>
              <m:oMath>
                <m:sSub>
                  <m:sSubPr>
                    <m:ctrlPr>
                      <w:rPr>
                        <w:rFonts w:ascii="Cambria Math" w:hAnsi="Cambria Math" w:eastAsia="宋体"/>
                        <w:i/>
                      </w:rPr>
                    </m:ctrlPr>
                  </m:sSubPr>
                  <m:e>
                    <m:r>
                      <m:rPr/>
                      <w:rPr>
                        <w:rFonts w:ascii="Cambria Math" w:hAnsi="Cambria Math" w:eastAsia="宋体"/>
                      </w:rPr>
                      <m:t>β</m:t>
                    </m:r>
                    <m:ctrlPr>
                      <w:rPr>
                        <w:rFonts w:ascii="Cambria Math" w:hAnsi="Cambria Math" w:eastAsia="宋体"/>
                        <w:i/>
                      </w:rPr>
                    </m:ctrlPr>
                  </m:e>
                  <m:sub>
                    <m:r>
                      <m:rPr/>
                      <w:rPr>
                        <w:rFonts w:ascii="Cambria Math" w:hAnsi="Cambria Math" w:eastAsia="宋体"/>
                      </w:rPr>
                      <m:t>1</m:t>
                    </m:r>
                    <m:ctrlPr>
                      <w:rPr>
                        <w:rFonts w:ascii="Cambria Math" w:hAnsi="Cambria Math" w:eastAsia="宋体"/>
                        <w:i/>
                      </w:rPr>
                    </m:ctrlPr>
                  </m:sub>
                </m:sSub>
              </m:oMath>
            </m:oMathPara>
          </w:p>
        </w:tc>
        <w:tc>
          <w:tcPr>
            <w:tcW w:w="4901" w:type="dxa"/>
          </w:tcPr>
          <w:p>
            <w:pPr>
              <w:tabs>
                <w:tab w:val="left" w:pos="1418"/>
              </w:tabs>
              <w:snapToGrid w:val="0"/>
              <w:spacing w:before="180" w:beforeLines="50" w:after="180" w:afterLines="50"/>
              <w:jc w:val="center"/>
              <w:rPr>
                <w:rFonts w:eastAsia="宋体"/>
              </w:rPr>
            </w:pPr>
            <m:oMathPara>
              <m:oMath>
                <m:sSub>
                  <m:sSubPr>
                    <m:ctrlPr>
                      <w:rPr>
                        <w:rFonts w:ascii="Cambria Math" w:hAnsi="Cambria Math" w:eastAsia="仿宋" w:cs="Times New Roman"/>
                        <w:i/>
                        <w:szCs w:val="21"/>
                      </w:rPr>
                    </m:ctrlPr>
                  </m:sSubPr>
                  <m:e>
                    <m:r>
                      <m:rPr/>
                      <w:rPr>
                        <w:rFonts w:ascii="Cambria Math" w:hAnsi="Cambria Math" w:eastAsia="仿宋" w:cs="Times New Roman"/>
                        <w:szCs w:val="21"/>
                      </w:rPr>
                      <m:t>β</m:t>
                    </m:r>
                    <m:ctrlPr>
                      <w:rPr>
                        <w:rFonts w:ascii="Cambria Math" w:hAnsi="Cambria Math" w:eastAsia="仿宋" w:cs="Times New Roman"/>
                        <w:i/>
                        <w:szCs w:val="21"/>
                      </w:rPr>
                    </m:ctrlPr>
                  </m:e>
                  <m:sub>
                    <m:r>
                      <m:rPr/>
                      <w:rPr>
                        <w:rFonts w:ascii="Cambria Math" w:hAnsi="Cambria Math" w:eastAsia="仿宋" w:cs="Times New Roman"/>
                        <w:szCs w:val="21"/>
                      </w:rPr>
                      <m:t>1</m:t>
                    </m:r>
                    <m:ctrlPr>
                      <w:rPr>
                        <w:rFonts w:ascii="Cambria Math" w:hAnsi="Cambria Math" w:eastAsia="仿宋" w:cs="Times New Roman"/>
                        <w:i/>
                        <w:szCs w:val="21"/>
                      </w:rPr>
                    </m:ctrlPr>
                  </m:sub>
                </m:sSub>
                <m:r>
                  <m:rPr/>
                  <w:rPr>
                    <w:rFonts w:ascii="Cambria Math" w:hAnsi="Cambria Math" w:eastAsia="仿宋" w:cs="Times New Roman"/>
                    <w:szCs w:val="21"/>
                  </w:rPr>
                  <m:t>=</m:t>
                </m:r>
                <m:f>
                  <m:fPr>
                    <m:ctrlPr>
                      <w:rPr>
                        <w:rFonts w:ascii="Cambria Math" w:hAnsi="Cambria Math" w:eastAsia="仿宋" w:cs="Times New Roman"/>
                        <w:i/>
                        <w:szCs w:val="21"/>
                      </w:rPr>
                    </m:ctrlPr>
                  </m:fPr>
                  <m:num>
                    <m:r>
                      <m:rPr/>
                      <w:rPr>
                        <w:rFonts w:hint="eastAsia" w:ascii="Cambria Math" w:hAnsi="Cambria Math" w:eastAsia="仿宋" w:cs="Times New Roman"/>
                        <w:szCs w:val="21"/>
                      </w:rPr>
                      <m:t>1</m:t>
                    </m:r>
                    <m:ctrlPr>
                      <w:rPr>
                        <w:rFonts w:ascii="Cambria Math" w:hAnsi="Cambria Math" w:eastAsia="仿宋" w:cs="Times New Roman"/>
                        <w:i/>
                        <w:szCs w:val="21"/>
                      </w:rPr>
                    </m:ctrlPr>
                  </m:num>
                  <m:den>
                    <m:r>
                      <m:rPr/>
                      <w:rPr>
                        <w:rFonts w:ascii="Cambria Math" w:hAnsi="Cambria Math" w:eastAsia="仿宋" w:cs="Times New Roman"/>
                        <w:szCs w:val="21"/>
                      </w:rPr>
                      <m:t>39.2857−0.0357ℎ</m:t>
                    </m:r>
                    <m:ctrlPr>
                      <w:rPr>
                        <w:rFonts w:ascii="Cambria Math" w:hAnsi="Cambria Math" w:eastAsia="仿宋" w:cs="Times New Roman"/>
                        <w:i/>
                        <w:szCs w:val="21"/>
                      </w:rPr>
                    </m:ctrlPr>
                  </m:den>
                </m:f>
              </m:oMath>
            </m:oMathPara>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 w:hRule="atLeast"/>
          <w:jc w:val="center"/>
        </w:trPr>
        <w:tc>
          <w:tcPr>
            <w:tcW w:w="2098" w:type="dxa"/>
          </w:tcPr>
          <w:p>
            <w:pPr>
              <w:tabs>
                <w:tab w:val="left" w:pos="1418"/>
              </w:tabs>
              <w:snapToGrid w:val="0"/>
              <w:spacing w:before="180" w:beforeLines="50" w:after="180" w:afterLines="50"/>
              <w:jc w:val="center"/>
              <w:rPr>
                <w:rFonts w:eastAsia="宋体"/>
              </w:rPr>
            </w:pPr>
            <m:oMathPara>
              <m:oMath>
                <m:sSub>
                  <m:sSubPr>
                    <m:ctrlPr>
                      <w:rPr>
                        <w:rFonts w:ascii="Cambria Math" w:hAnsi="Cambria Math" w:eastAsia="宋体"/>
                        <w:i/>
                      </w:rPr>
                    </m:ctrlPr>
                  </m:sSubPr>
                  <m:e>
                    <m:r>
                      <m:rPr/>
                      <w:rPr>
                        <w:rFonts w:ascii="Cambria Math" w:hAnsi="Cambria Math" w:eastAsia="宋体"/>
                      </w:rPr>
                      <m:t>c</m:t>
                    </m:r>
                    <m:ctrlPr>
                      <w:rPr>
                        <w:rFonts w:ascii="Cambria Math" w:hAnsi="Cambria Math" w:eastAsia="宋体"/>
                        <w:i/>
                      </w:rPr>
                    </m:ctrlPr>
                  </m:e>
                  <m:sub>
                    <m:r>
                      <m:rPr/>
                      <w:rPr>
                        <w:rFonts w:ascii="Cambria Math" w:hAnsi="Cambria Math" w:eastAsia="宋体"/>
                      </w:rPr>
                      <m:t>1</m:t>
                    </m:r>
                    <m:ctrlPr>
                      <w:rPr>
                        <w:rFonts w:ascii="Cambria Math" w:hAnsi="Cambria Math" w:eastAsia="宋体"/>
                        <w:i/>
                      </w:rPr>
                    </m:ctrlPr>
                  </m:sub>
                </m:sSub>
              </m:oMath>
            </m:oMathPara>
          </w:p>
        </w:tc>
        <w:tc>
          <w:tcPr>
            <w:tcW w:w="4901" w:type="dxa"/>
          </w:tcPr>
          <w:p>
            <w:pPr>
              <w:tabs>
                <w:tab w:val="left" w:pos="1418"/>
              </w:tabs>
              <w:snapToGrid w:val="0"/>
              <w:spacing w:before="180" w:beforeLines="50" w:after="180" w:afterLines="50"/>
              <w:jc w:val="center"/>
              <w:rPr>
                <w:rFonts w:eastAsia="宋体"/>
              </w:rPr>
            </w:pPr>
            <m:oMathPara>
              <m:oMath>
                <m:sSub>
                  <m:sSubPr>
                    <m:ctrlPr>
                      <w:rPr>
                        <w:rFonts w:ascii="Cambria Math" w:hAnsi="Cambria Math" w:eastAsia="仿宋" w:cs="Times New Roman"/>
                        <w:i/>
                        <w:szCs w:val="21"/>
                      </w:rPr>
                    </m:ctrlPr>
                  </m:sSubPr>
                  <m:e>
                    <m:r>
                      <m:rPr/>
                      <w:rPr>
                        <w:rFonts w:ascii="Cambria Math" w:hAnsi="Cambria Math" w:eastAsia="仿宋" w:cs="Times New Roman"/>
                        <w:szCs w:val="21"/>
                      </w:rPr>
                      <m:t>c</m:t>
                    </m:r>
                    <m:ctrlPr>
                      <w:rPr>
                        <w:rFonts w:ascii="Cambria Math" w:hAnsi="Cambria Math" w:eastAsia="仿宋" w:cs="Times New Roman"/>
                        <w:i/>
                        <w:szCs w:val="21"/>
                      </w:rPr>
                    </m:ctrlPr>
                  </m:e>
                  <m:sub>
                    <m:r>
                      <m:rPr/>
                      <w:rPr>
                        <w:rFonts w:ascii="Cambria Math" w:hAnsi="Cambria Math" w:eastAsia="仿宋" w:cs="Times New Roman"/>
                        <w:szCs w:val="21"/>
                      </w:rPr>
                      <m:t>1</m:t>
                    </m:r>
                    <m:ctrlPr>
                      <w:rPr>
                        <w:rFonts w:ascii="Cambria Math" w:hAnsi="Cambria Math" w:eastAsia="仿宋" w:cs="Times New Roman"/>
                        <w:i/>
                        <w:szCs w:val="21"/>
                      </w:rPr>
                    </m:ctrlPr>
                  </m:sub>
                </m:sSub>
                <m:r>
                  <m:rPr/>
                  <w:rPr>
                    <w:rFonts w:ascii="Cambria Math" w:hAnsi="Cambria Math" w:eastAsia="仿宋" w:cs="Times New Roman"/>
                    <w:szCs w:val="21"/>
                  </w:rPr>
                  <m:t>=11.3571+</m:t>
                </m:r>
                <m:r>
                  <m:rPr/>
                  <w:rPr>
                    <w:rFonts w:ascii="Cambria Math" w:hAnsi="Cambria Math" w:eastAsia="仿宋" w:cs="Times New Roman"/>
                    <w:szCs w:val="21"/>
                    <w:shd w:val="clear" w:color="auto" w:fill="FFFFFF"/>
                  </w:rPr>
                  <m:t>0.0321</m:t>
                </m:r>
                <m:r>
                  <m:rPr/>
                  <w:rPr>
                    <w:rFonts w:ascii="Cambria Math" w:hAnsi="Cambria Math" w:eastAsia="仿宋" w:cs="Times New Roman"/>
                    <w:szCs w:val="21"/>
                  </w:rPr>
                  <m:t>ℎ</m:t>
                </m:r>
              </m:oMath>
            </m:oMathPara>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 w:hRule="atLeast"/>
          <w:jc w:val="center"/>
        </w:trPr>
        <w:tc>
          <w:tcPr>
            <w:tcW w:w="2098" w:type="dxa"/>
          </w:tcPr>
          <w:p>
            <w:pPr>
              <w:tabs>
                <w:tab w:val="left" w:pos="1418"/>
              </w:tabs>
              <w:snapToGrid w:val="0"/>
              <w:spacing w:before="180" w:beforeLines="50" w:after="180" w:afterLines="50"/>
              <w:jc w:val="center"/>
              <w:rPr>
                <w:rFonts w:eastAsia="宋体"/>
              </w:rPr>
            </w:pPr>
            <m:oMathPara>
              <m:oMath>
                <m:sSub>
                  <m:sSubPr>
                    <m:ctrlPr>
                      <w:rPr>
                        <w:rFonts w:ascii="Cambria Math" w:hAnsi="Cambria Math" w:eastAsia="宋体"/>
                        <w:i/>
                      </w:rPr>
                    </m:ctrlPr>
                  </m:sSubPr>
                  <m:e>
                    <m:r>
                      <m:rPr/>
                      <w:rPr>
                        <w:rFonts w:ascii="Cambria Math" w:hAnsi="Cambria Math" w:eastAsia="宋体"/>
                      </w:rPr>
                      <m:t>α</m:t>
                    </m:r>
                    <m:ctrlPr>
                      <w:rPr>
                        <w:rFonts w:ascii="Cambria Math" w:hAnsi="Cambria Math" w:eastAsia="宋体"/>
                        <w:i/>
                      </w:rPr>
                    </m:ctrlPr>
                  </m:e>
                  <m:sub>
                    <m:r>
                      <m:rPr/>
                      <w:rPr>
                        <w:rFonts w:ascii="Cambria Math" w:hAnsi="Cambria Math" w:eastAsia="宋体"/>
                      </w:rPr>
                      <m:t>2</m:t>
                    </m:r>
                    <m:ctrlPr>
                      <w:rPr>
                        <w:rFonts w:ascii="Cambria Math" w:hAnsi="Cambria Math" w:eastAsia="宋体"/>
                        <w:i/>
                      </w:rPr>
                    </m:ctrlPr>
                  </m:sub>
                </m:sSub>
              </m:oMath>
            </m:oMathPara>
          </w:p>
        </w:tc>
        <w:tc>
          <w:tcPr>
            <w:tcW w:w="4901" w:type="dxa"/>
          </w:tcPr>
          <w:p>
            <w:pPr>
              <w:tabs>
                <w:tab w:val="left" w:pos="1418"/>
              </w:tabs>
              <w:snapToGrid w:val="0"/>
              <w:spacing w:before="180" w:beforeLines="50" w:after="180" w:afterLines="50"/>
              <w:jc w:val="center"/>
              <w:rPr>
                <w:rFonts w:eastAsia="宋体"/>
              </w:rPr>
            </w:pPr>
            <m:oMathPara>
              <m:oMath>
                <m:sSub>
                  <m:sSubPr>
                    <m:ctrlPr>
                      <w:rPr>
                        <w:rFonts w:ascii="Cambria Math" w:hAnsi="Cambria Math" w:eastAsia="仿宋" w:cs="Times New Roman"/>
                        <w:i/>
                        <w:szCs w:val="21"/>
                      </w:rPr>
                    </m:ctrlPr>
                  </m:sSubPr>
                  <m:e>
                    <m:r>
                      <m:rPr/>
                      <w:rPr>
                        <w:rFonts w:ascii="Cambria Math" w:hAnsi="Cambria Math" w:eastAsia="仿宋" w:cs="Times New Roman"/>
                        <w:szCs w:val="21"/>
                      </w:rPr>
                      <m:t>α</m:t>
                    </m:r>
                    <m:ctrlPr>
                      <w:rPr>
                        <w:rFonts w:ascii="Cambria Math" w:hAnsi="Cambria Math" w:eastAsia="仿宋" w:cs="Times New Roman"/>
                        <w:i/>
                        <w:szCs w:val="21"/>
                      </w:rPr>
                    </m:ctrlPr>
                  </m:e>
                  <m:sub>
                    <m:r>
                      <m:rPr/>
                      <w:rPr>
                        <w:rFonts w:ascii="Cambria Math" w:hAnsi="Cambria Math" w:eastAsia="仿宋" w:cs="Times New Roman"/>
                        <w:szCs w:val="21"/>
                      </w:rPr>
                      <m:t>2</m:t>
                    </m:r>
                    <m:ctrlPr>
                      <w:rPr>
                        <w:rFonts w:ascii="Cambria Math" w:hAnsi="Cambria Math" w:eastAsia="仿宋" w:cs="Times New Roman"/>
                        <w:i/>
                        <w:szCs w:val="21"/>
                      </w:rPr>
                    </m:ctrlPr>
                  </m:sub>
                </m:sSub>
                <m:r>
                  <m:rPr/>
                  <w:rPr>
                    <w:rFonts w:ascii="Cambria Math" w:hAnsi="Cambria Math" w:eastAsia="仿宋" w:cs="Times New Roman"/>
                    <w:szCs w:val="21"/>
                  </w:rPr>
                  <m:t>=</m:t>
                </m:r>
                <m:r>
                  <m:rPr/>
                  <w:rPr>
                    <w:rFonts w:ascii="Cambria Math" w:hAnsi="Cambria Math" w:eastAsia="仿宋" w:cs="Times New Roman"/>
                    <w:szCs w:val="21"/>
                    <w:shd w:val="clear" w:color="auto" w:fill="FFFFFF"/>
                  </w:rPr>
                  <m:t>1.5357</m:t>
                </m:r>
                <m:r>
                  <m:rPr/>
                  <w:rPr>
                    <w:rFonts w:ascii="Cambria Math" w:hAnsi="Cambria Math" w:eastAsia="仿宋" w:cs="Times New Roman"/>
                    <w:szCs w:val="21"/>
                  </w:rPr>
                  <m:t>−0.0018ℎ</m:t>
                </m:r>
              </m:oMath>
            </m:oMathPara>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1" w:hRule="atLeast"/>
          <w:jc w:val="center"/>
        </w:trPr>
        <w:tc>
          <w:tcPr>
            <w:tcW w:w="2098" w:type="dxa"/>
          </w:tcPr>
          <w:p>
            <w:pPr>
              <w:tabs>
                <w:tab w:val="left" w:pos="1418"/>
              </w:tabs>
              <w:snapToGrid w:val="0"/>
              <w:spacing w:before="180" w:beforeLines="50" w:after="180" w:afterLines="50"/>
              <w:jc w:val="center"/>
              <w:rPr>
                <w:rFonts w:eastAsia="宋体"/>
              </w:rPr>
            </w:pPr>
            <m:oMathPara>
              <m:oMath>
                <m:sSub>
                  <m:sSubPr>
                    <m:ctrlPr>
                      <w:rPr>
                        <w:rFonts w:ascii="Cambria Math" w:hAnsi="Cambria Math" w:eastAsia="宋体"/>
                        <w:i/>
                      </w:rPr>
                    </m:ctrlPr>
                  </m:sSubPr>
                  <m:e>
                    <m:r>
                      <m:rPr/>
                      <w:rPr>
                        <w:rFonts w:ascii="Cambria Math" w:hAnsi="Cambria Math" w:eastAsia="宋体"/>
                      </w:rPr>
                      <m:t>β</m:t>
                    </m:r>
                    <m:ctrlPr>
                      <w:rPr>
                        <w:rFonts w:ascii="Cambria Math" w:hAnsi="Cambria Math" w:eastAsia="宋体"/>
                        <w:i/>
                      </w:rPr>
                    </m:ctrlPr>
                  </m:e>
                  <m:sub>
                    <m:r>
                      <m:rPr/>
                      <w:rPr>
                        <w:rFonts w:ascii="Cambria Math" w:hAnsi="Cambria Math" w:eastAsia="宋体"/>
                      </w:rPr>
                      <m:t>2</m:t>
                    </m:r>
                    <m:ctrlPr>
                      <w:rPr>
                        <w:rFonts w:ascii="Cambria Math" w:hAnsi="Cambria Math" w:eastAsia="宋体"/>
                        <w:i/>
                      </w:rPr>
                    </m:ctrlPr>
                  </m:sub>
                </m:sSub>
              </m:oMath>
            </m:oMathPara>
          </w:p>
        </w:tc>
        <w:tc>
          <w:tcPr>
            <w:tcW w:w="4901" w:type="dxa"/>
          </w:tcPr>
          <w:p>
            <w:pPr>
              <w:tabs>
                <w:tab w:val="left" w:pos="1418"/>
              </w:tabs>
              <w:snapToGrid w:val="0"/>
              <w:spacing w:before="180" w:beforeLines="50" w:after="180" w:afterLines="50"/>
              <w:jc w:val="center"/>
              <w:rPr>
                <w:rFonts w:eastAsia="宋体"/>
              </w:rPr>
            </w:pPr>
            <m:oMathPara>
              <m:oMath>
                <m:sSub>
                  <m:sSubPr>
                    <m:ctrlPr>
                      <w:rPr>
                        <w:rFonts w:ascii="Cambria Math" w:hAnsi="Cambria Math" w:eastAsia="仿宋" w:cs="Times New Roman"/>
                        <w:i/>
                        <w:szCs w:val="21"/>
                      </w:rPr>
                    </m:ctrlPr>
                  </m:sSubPr>
                  <m:e>
                    <m:r>
                      <m:rPr/>
                      <w:rPr>
                        <w:rFonts w:ascii="Cambria Math" w:hAnsi="Cambria Math" w:eastAsia="仿宋" w:cs="Times New Roman"/>
                        <w:szCs w:val="21"/>
                      </w:rPr>
                      <m:t>β</m:t>
                    </m:r>
                    <m:ctrlPr>
                      <w:rPr>
                        <w:rFonts w:ascii="Cambria Math" w:hAnsi="Cambria Math" w:eastAsia="仿宋" w:cs="Times New Roman"/>
                        <w:i/>
                        <w:szCs w:val="21"/>
                      </w:rPr>
                    </m:ctrlPr>
                  </m:e>
                  <m:sub>
                    <m:r>
                      <m:rPr/>
                      <w:rPr>
                        <w:rFonts w:ascii="Cambria Math" w:hAnsi="Cambria Math" w:eastAsia="仿宋" w:cs="Times New Roman"/>
                        <w:szCs w:val="21"/>
                      </w:rPr>
                      <m:t>2</m:t>
                    </m:r>
                    <m:ctrlPr>
                      <w:rPr>
                        <w:rFonts w:ascii="Cambria Math" w:hAnsi="Cambria Math" w:eastAsia="仿宋" w:cs="Times New Roman"/>
                        <w:i/>
                        <w:szCs w:val="21"/>
                      </w:rPr>
                    </m:ctrlPr>
                  </m:sub>
                </m:sSub>
                <m:r>
                  <m:rPr/>
                  <w:rPr>
                    <w:rFonts w:ascii="Cambria Math" w:hAnsi="Cambria Math" w:eastAsia="仿宋" w:cs="Times New Roman"/>
                    <w:szCs w:val="21"/>
                  </w:rPr>
                  <m:t>=</m:t>
                </m:r>
                <m:r>
                  <m:rPr/>
                  <w:rPr>
                    <w:rFonts w:hint="eastAsia" w:ascii="Cambria Math" w:hAnsi="Cambria Math" w:eastAsia="仿宋" w:cs="Times New Roman"/>
                    <w:szCs w:val="21"/>
                  </w:rPr>
                  <m:t>0.5</m:t>
                </m:r>
              </m:oMath>
            </m:oMathPara>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2098" w:type="dxa"/>
          </w:tcPr>
          <w:p>
            <w:pPr>
              <w:tabs>
                <w:tab w:val="left" w:pos="1418"/>
              </w:tabs>
              <w:snapToGrid w:val="0"/>
              <w:spacing w:before="180" w:beforeLines="50" w:after="180" w:afterLines="50"/>
              <w:jc w:val="center"/>
              <w:rPr>
                <w:rFonts w:eastAsia="宋体"/>
              </w:rPr>
            </w:pPr>
            <m:oMathPara>
              <m:oMath>
                <m:sSub>
                  <m:sSubPr>
                    <m:ctrlPr>
                      <w:rPr>
                        <w:rFonts w:ascii="Cambria Math" w:hAnsi="Cambria Math" w:eastAsia="宋体"/>
                        <w:i/>
                      </w:rPr>
                    </m:ctrlPr>
                  </m:sSubPr>
                  <m:e>
                    <m:r>
                      <m:rPr/>
                      <w:rPr>
                        <w:rFonts w:ascii="Cambria Math" w:hAnsi="Cambria Math" w:eastAsia="宋体"/>
                      </w:rPr>
                      <m:t>c</m:t>
                    </m:r>
                    <m:ctrlPr>
                      <w:rPr>
                        <w:rFonts w:ascii="Cambria Math" w:hAnsi="Cambria Math" w:eastAsia="宋体"/>
                        <w:i/>
                      </w:rPr>
                    </m:ctrlPr>
                  </m:e>
                  <m:sub>
                    <m:r>
                      <m:rPr/>
                      <w:rPr>
                        <w:rFonts w:ascii="Cambria Math" w:hAnsi="Cambria Math" w:eastAsia="宋体"/>
                      </w:rPr>
                      <m:t>2</m:t>
                    </m:r>
                    <m:ctrlPr>
                      <w:rPr>
                        <w:rFonts w:ascii="Cambria Math" w:hAnsi="Cambria Math" w:eastAsia="宋体"/>
                        <w:i/>
                      </w:rPr>
                    </m:ctrlPr>
                  </m:sub>
                </m:sSub>
              </m:oMath>
            </m:oMathPara>
          </w:p>
        </w:tc>
        <w:tc>
          <w:tcPr>
            <w:tcW w:w="4901" w:type="dxa"/>
          </w:tcPr>
          <w:p>
            <w:pPr>
              <w:tabs>
                <w:tab w:val="left" w:pos="1418"/>
              </w:tabs>
              <w:snapToGrid w:val="0"/>
              <w:spacing w:before="180" w:beforeLines="50" w:after="180" w:afterLines="50"/>
              <w:jc w:val="center"/>
              <w:rPr>
                <w:rFonts w:eastAsia="宋体"/>
              </w:rPr>
            </w:pPr>
            <m:oMathPara>
              <m:oMath>
                <m:sSub>
                  <m:sSubPr>
                    <m:ctrlPr>
                      <w:rPr>
                        <w:rFonts w:ascii="Cambria Math" w:hAnsi="Cambria Math" w:eastAsia="仿宋" w:cs="Times New Roman"/>
                        <w:i/>
                        <w:szCs w:val="21"/>
                      </w:rPr>
                    </m:ctrlPr>
                  </m:sSubPr>
                  <m:e>
                    <m:r>
                      <m:rPr/>
                      <w:rPr>
                        <w:rFonts w:ascii="Cambria Math" w:hAnsi="Cambria Math" w:eastAsia="仿宋" w:cs="Times New Roman"/>
                        <w:szCs w:val="21"/>
                      </w:rPr>
                      <m:t>c</m:t>
                    </m:r>
                    <m:ctrlPr>
                      <w:rPr>
                        <w:rFonts w:ascii="Cambria Math" w:hAnsi="Cambria Math" w:eastAsia="仿宋" w:cs="Times New Roman"/>
                        <w:i/>
                        <w:szCs w:val="21"/>
                      </w:rPr>
                    </m:ctrlPr>
                  </m:e>
                  <m:sub>
                    <m:r>
                      <m:rPr/>
                      <w:rPr>
                        <w:rFonts w:ascii="Cambria Math" w:hAnsi="Cambria Math" w:eastAsia="仿宋" w:cs="Times New Roman"/>
                        <w:szCs w:val="21"/>
                      </w:rPr>
                      <m:t>2</m:t>
                    </m:r>
                    <m:ctrlPr>
                      <w:rPr>
                        <w:rFonts w:ascii="Cambria Math" w:hAnsi="Cambria Math" w:eastAsia="仿宋" w:cs="Times New Roman"/>
                        <w:i/>
                        <w:szCs w:val="21"/>
                      </w:rPr>
                    </m:ctrlPr>
                  </m:sub>
                </m:sSub>
                <m:r>
                  <m:rPr/>
                  <w:rPr>
                    <w:rFonts w:ascii="Cambria Math" w:hAnsi="Cambria Math" w:eastAsia="仿宋" w:cs="Times New Roman"/>
                    <w:szCs w:val="21"/>
                  </w:rPr>
                  <m:t>=</m:t>
                </m:r>
                <m:r>
                  <m:rPr/>
                  <w:rPr>
                    <w:rFonts w:ascii="Cambria Math" w:hAnsi="Cambria Math" w:eastAsia="仿宋" w:cs="Times New Roman"/>
                    <w:szCs w:val="21"/>
                    <w:shd w:val="clear" w:color="auto" w:fill="FFFFFF"/>
                  </w:rPr>
                  <m:t>14.8571</m:t>
                </m:r>
                <m:r>
                  <m:rPr/>
                  <w:rPr>
                    <w:rFonts w:ascii="Cambria Math" w:hAnsi="Cambria Math" w:eastAsia="仿宋" w:cs="Times New Roman"/>
                    <w:szCs w:val="21"/>
                  </w:rPr>
                  <m:t>−</m:t>
                </m:r>
                <m:r>
                  <m:rPr/>
                  <w:rPr>
                    <w:rFonts w:ascii="Cambria Math" w:hAnsi="Cambria Math" w:eastAsia="仿宋" w:cs="Times New Roman"/>
                    <w:szCs w:val="21"/>
                    <w:shd w:val="clear" w:color="auto" w:fill="FFFFFF"/>
                  </w:rPr>
                  <m:t>0.0071</m:t>
                </m:r>
                <m:r>
                  <m:rPr/>
                  <w:rPr>
                    <w:rFonts w:ascii="Cambria Math" w:hAnsi="Cambria Math" w:eastAsia="仿宋" w:cs="Times New Roman"/>
                    <w:szCs w:val="21"/>
                  </w:rPr>
                  <m:t>ℎ</m:t>
                </m:r>
                <m:sSub>
                  <m:sSubPr>
                    <m:ctrlPr>
                      <w:rPr>
                        <w:rFonts w:ascii="Cambria Math" w:hAnsi="Cambria Math" w:eastAsia="仿宋" w:cs="Times New Roman"/>
                        <w:i/>
                        <w:szCs w:val="21"/>
                      </w:rPr>
                    </m:ctrlPr>
                  </m:sSubPr>
                  <m:e>
                    <m:r>
                      <m:rPr/>
                      <w:rPr>
                        <w:rFonts w:ascii="Cambria Math" w:hAnsi="Cambria Math" w:eastAsia="仿宋" w:cs="Times New Roman"/>
                        <w:szCs w:val="21"/>
                      </w:rPr>
                      <m:t>c</m:t>
                    </m:r>
                    <m:ctrlPr>
                      <w:rPr>
                        <w:rFonts w:ascii="Cambria Math" w:hAnsi="Cambria Math" w:eastAsia="仿宋" w:cs="Times New Roman"/>
                        <w:i/>
                        <w:szCs w:val="21"/>
                      </w:rPr>
                    </m:ctrlPr>
                  </m:e>
                  <m:sub>
                    <m:r>
                      <m:rPr/>
                      <w:rPr>
                        <w:rFonts w:ascii="Cambria Math" w:hAnsi="Cambria Math" w:eastAsia="仿宋" w:cs="Times New Roman"/>
                        <w:szCs w:val="21"/>
                      </w:rPr>
                      <m:t>2</m:t>
                    </m:r>
                    <m:ctrlPr>
                      <w:rPr>
                        <w:rFonts w:ascii="Cambria Math" w:hAnsi="Cambria Math" w:eastAsia="仿宋" w:cs="Times New Roman"/>
                        <w:i/>
                        <w:szCs w:val="21"/>
                      </w:rPr>
                    </m:ctrlPr>
                  </m:sub>
                </m:sSub>
                <m:r>
                  <m:rPr/>
                  <w:rPr>
                    <w:rFonts w:ascii="Cambria Math" w:hAnsi="Cambria Math" w:eastAsia="仿宋" w:cs="Times New Roman"/>
                    <w:szCs w:val="21"/>
                  </w:rPr>
                  <m:t>=</m:t>
                </m:r>
                <m:r>
                  <m:rPr/>
                  <w:rPr>
                    <w:rFonts w:ascii="Cambria Math" w:hAnsi="Cambria Math" w:eastAsia="仿宋" w:cs="Times New Roman"/>
                    <w:szCs w:val="21"/>
                    <w:shd w:val="clear" w:color="auto" w:fill="FFFFFF"/>
                  </w:rPr>
                  <m:t>14.8571</m:t>
                </m:r>
                <m:r>
                  <m:rPr/>
                  <w:rPr>
                    <w:rFonts w:ascii="Cambria Math" w:hAnsi="Cambria Math" w:eastAsia="仿宋" w:cs="Times New Roman"/>
                    <w:szCs w:val="21"/>
                  </w:rPr>
                  <m:t>−</m:t>
                </m:r>
                <m:r>
                  <m:rPr/>
                  <w:rPr>
                    <w:rFonts w:ascii="Cambria Math" w:hAnsi="Cambria Math" w:eastAsia="仿宋" w:cs="Times New Roman"/>
                    <w:szCs w:val="21"/>
                    <w:shd w:val="clear" w:color="auto" w:fill="FFFFFF"/>
                  </w:rPr>
                  <m:t>0.0071</m:t>
                </m:r>
                <m:r>
                  <m:rPr/>
                  <w:rPr>
                    <w:rFonts w:ascii="Cambria Math" w:hAnsi="Cambria Math" w:eastAsia="仿宋" w:cs="Times New Roman"/>
                    <w:szCs w:val="21"/>
                  </w:rPr>
                  <m:t>ℎ</m:t>
                </m:r>
              </m:oMath>
            </m:oMathPara>
          </w:p>
        </w:tc>
      </w:tr>
    </w:tbl>
    <w:p>
      <w:pPr>
        <w:widowControl w:val="0"/>
        <w:snapToGrid w:val="0"/>
        <w:spacing w:before="180" w:beforeLines="50" w:after="180" w:afterLines="50"/>
        <w:jc w:val="both"/>
        <w:rPr>
          <w:rFonts w:hint="eastAsia" w:eastAsia="宋体"/>
        </w:rPr>
      </w:pPr>
      <w:r>
        <w:rPr>
          <w:rFonts w:hint="eastAsia" w:eastAsia="宋体"/>
        </w:rPr>
        <w:t xml:space="preserve"> </w:t>
      </w:r>
    </w:p>
    <w:p>
      <w:pPr>
        <w:widowControl w:val="0"/>
        <w:snapToGrid w:val="0"/>
        <w:spacing w:before="180" w:beforeLines="50" w:after="180" w:afterLines="50"/>
        <w:jc w:val="both"/>
        <w:rPr>
          <w:rFonts w:hAnsi="Cambria Math" w:eastAsia="宋体"/>
          <w:b w:val="0"/>
          <w:bCs w:val="0"/>
        </w:rPr>
      </w:pPr>
      <w:r>
        <w:rPr>
          <w:rFonts w:hint="eastAsia" w:eastAsia="宋体"/>
          <w:b/>
          <w:bCs/>
          <w:szCs w:val="21"/>
        </w:rPr>
        <w:t xml:space="preserve">Proposal 2: </w:t>
      </w:r>
      <w:r>
        <w:rPr>
          <w:rFonts w:hAnsi="Cambria Math" w:eastAsia="宋体"/>
        </w:rPr>
        <w:t xml:space="preserve">The values of the parameters to generate </w:t>
      </w:r>
      <w:r>
        <w:rPr>
          <w:rFonts w:hint="eastAsia" w:hAnsi="Cambria Math" w:eastAsia="宋体"/>
        </w:rPr>
        <w:t xml:space="preserve">UT mono-static </w:t>
      </w:r>
      <w:r>
        <w:rPr>
          <w:rFonts w:hAnsi="Cambria Math" w:eastAsia="宋体"/>
        </w:rPr>
        <w:t>backgr</w:t>
      </w:r>
      <w:r>
        <w:rPr>
          <w:rFonts w:hAnsi="Cambria Math" w:eastAsia="宋体"/>
          <w:b w:val="0"/>
          <w:bCs w:val="0"/>
        </w:rPr>
        <w:t xml:space="preserve">ound channel for </w:t>
      </w:r>
      <w:r>
        <w:rPr>
          <w:rFonts w:hint="eastAsia" w:hAnsi="Cambria Math" w:eastAsia="宋体"/>
          <w:b w:val="0"/>
          <w:bCs w:val="0"/>
        </w:rPr>
        <w:t>UAV</w:t>
      </w:r>
      <w:r>
        <w:rPr>
          <w:rFonts w:hint="eastAsia" w:hAnsi="Cambria Math" w:eastAsia="宋体"/>
          <w:b w:val="0"/>
          <w:bCs w:val="0"/>
          <w:lang w:val="en-US" w:eastAsia="zh-CN"/>
        </w:rPr>
        <w:t xml:space="preserve"> scenarios</w:t>
      </w:r>
      <w:r>
        <w:rPr>
          <w:rFonts w:hAnsi="Cambria Math" w:eastAsia="宋体"/>
          <w:b w:val="0"/>
          <w:bCs w:val="0"/>
        </w:rPr>
        <w:t xml:space="preserve"> are provided</w:t>
      </w:r>
      <w:r>
        <w:rPr>
          <w:rFonts w:hint="eastAsia" w:hAnsi="Cambria Math" w:eastAsia="宋体"/>
          <w:b w:val="0"/>
          <w:bCs w:val="0"/>
        </w:rPr>
        <w:t xml:space="preserve"> </w:t>
      </w:r>
    </w:p>
    <w:tbl>
      <w:tblPr>
        <w:tblStyle w:val="27"/>
        <w:tblW w:w="8959"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7"/>
        <w:gridCol w:w="564"/>
        <w:gridCol w:w="2131"/>
        <w:gridCol w:w="1714"/>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71" w:type="dxa"/>
            <w:gridSpan w:val="2"/>
            <w:vMerge w:val="restart"/>
            <w:shd w:val="clear" w:color="auto" w:fill="auto"/>
            <w:vAlign w:val="center"/>
          </w:tcPr>
          <w:p>
            <w:pPr>
              <w:snapToGrid w:val="0"/>
              <w:jc w:val="center"/>
              <w:rPr>
                <w:b w:val="0"/>
                <w:bCs w:val="0"/>
                <w:szCs w:val="20"/>
              </w:rPr>
            </w:pPr>
            <w:r>
              <w:rPr>
                <w:rFonts w:hint="eastAsia"/>
                <w:b w:val="0"/>
                <w:bCs w:val="0"/>
                <w:szCs w:val="20"/>
              </w:rPr>
              <w:t>Scenario</w:t>
            </w:r>
          </w:p>
        </w:tc>
        <w:tc>
          <w:tcPr>
            <w:tcW w:w="6888" w:type="dxa"/>
            <w:gridSpan w:val="3"/>
            <w:shd w:val="clear" w:color="auto" w:fill="auto"/>
            <w:vAlign w:val="center"/>
          </w:tcPr>
          <w:p>
            <w:pPr>
              <w:snapToGrid w:val="0"/>
              <w:jc w:val="center"/>
              <w:rPr>
                <w:rFonts w:eastAsia="宋体"/>
                <w:b w:val="0"/>
                <w:bCs w:val="0"/>
                <w:szCs w:val="20"/>
              </w:rPr>
            </w:pPr>
            <w:r>
              <w:rPr>
                <w:rFonts w:eastAsia="宋体"/>
                <w:b w:val="0"/>
                <w:bCs w:val="0"/>
                <w:szCs w:val="20"/>
              </w:rPr>
              <w:t>UT monostatic sensing</w:t>
            </w:r>
            <w:r>
              <w:rPr>
                <w:rFonts w:hint="eastAsia" w:eastAsia="宋体"/>
                <w:b w:val="0"/>
                <w:bCs w:val="0"/>
                <w:szCs w:val="20"/>
              </w:rPr>
              <w:t xml:space="preserve"> for </w:t>
            </w:r>
            <w:r>
              <w:rPr>
                <w:rFonts w:hint="eastAsia" w:hAnsi="Cambria Math" w:eastAsia="宋体"/>
                <w:b w:val="0"/>
                <w:bCs w:val="0"/>
              </w:rPr>
              <w:t xml:space="preserve">UAV-type or RSU-type </w:t>
            </w:r>
            <w:r>
              <w:rPr>
                <w:rFonts w:hAnsi="Cambria Math" w:eastAsia="宋体"/>
                <w:b w:val="0"/>
                <w:bCs w:val="0"/>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071" w:type="dxa"/>
            <w:gridSpan w:val="2"/>
            <w:vMerge w:val="continue"/>
            <w:shd w:val="clear" w:color="auto" w:fill="auto"/>
            <w:vAlign w:val="center"/>
          </w:tcPr>
          <w:p>
            <w:pPr>
              <w:snapToGrid w:val="0"/>
              <w:jc w:val="center"/>
              <w:rPr>
                <w:b w:val="0"/>
                <w:bCs w:val="0"/>
                <w:szCs w:val="20"/>
              </w:rPr>
            </w:pPr>
          </w:p>
        </w:tc>
        <w:tc>
          <w:tcPr>
            <w:tcW w:w="2131" w:type="dxa"/>
            <w:shd w:val="clear" w:color="auto" w:fill="auto"/>
            <w:vAlign w:val="center"/>
          </w:tcPr>
          <w:p>
            <w:pPr>
              <w:snapToGrid w:val="0"/>
              <w:jc w:val="center"/>
              <w:rPr>
                <w:b w:val="0"/>
                <w:bCs w:val="0"/>
                <w:szCs w:val="20"/>
              </w:rPr>
            </w:pPr>
            <w:r>
              <w:rPr>
                <w:rFonts w:hint="eastAsia"/>
                <w:b w:val="0"/>
                <w:bCs w:val="0"/>
              </w:rPr>
              <w:t xml:space="preserve">UMa-AV </w:t>
            </w:r>
          </w:p>
        </w:tc>
        <w:tc>
          <w:tcPr>
            <w:tcW w:w="1714" w:type="dxa"/>
            <w:shd w:val="clear" w:color="auto" w:fill="auto"/>
            <w:vAlign w:val="center"/>
          </w:tcPr>
          <w:p>
            <w:pPr>
              <w:snapToGrid w:val="0"/>
              <w:jc w:val="center"/>
              <w:rPr>
                <w:b w:val="0"/>
                <w:bCs w:val="0"/>
                <w:szCs w:val="20"/>
              </w:rPr>
            </w:pPr>
            <w:r>
              <w:rPr>
                <w:rFonts w:hint="eastAsia"/>
                <w:b w:val="0"/>
                <w:bCs w:val="0"/>
                <w:szCs w:val="20"/>
              </w:rPr>
              <w:t>UMi</w:t>
            </w:r>
            <w:r>
              <w:rPr>
                <w:b w:val="0"/>
                <w:bCs w:val="0"/>
                <w:szCs w:val="20"/>
              </w:rPr>
              <w:t>-AV</w:t>
            </w:r>
          </w:p>
        </w:tc>
        <w:tc>
          <w:tcPr>
            <w:tcW w:w="3043" w:type="dxa"/>
            <w:shd w:val="clear" w:color="auto" w:fill="auto"/>
            <w:vAlign w:val="center"/>
          </w:tcPr>
          <w:p>
            <w:pPr>
              <w:snapToGrid w:val="0"/>
              <w:jc w:val="center"/>
              <w:rPr>
                <w:b w:val="0"/>
                <w:bCs w:val="0"/>
                <w:szCs w:val="20"/>
              </w:rPr>
            </w:pPr>
            <w:r>
              <w:rPr>
                <w:rFonts w:hint="eastAsia"/>
                <w:b w:val="0"/>
                <w:bCs w:val="0"/>
                <w:szCs w:val="20"/>
              </w:rPr>
              <w:t>R</w:t>
            </w:r>
            <w:r>
              <w:rPr>
                <w:b w:val="0"/>
                <w:bCs w:val="0"/>
                <w:szCs w:val="20"/>
              </w:rPr>
              <w:t>Ma-AV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restart"/>
            <w:shd w:val="clear" w:color="auto" w:fill="auto"/>
            <w:vAlign w:val="center"/>
          </w:tcPr>
          <w:p>
            <w:pPr>
              <w:snapToGrid w:val="0"/>
              <w:jc w:val="center"/>
              <w:rPr>
                <w:b w:val="0"/>
                <w:bCs w:val="0"/>
                <w:szCs w:val="20"/>
              </w:rPr>
            </w:pPr>
            <w:r>
              <w:rPr>
                <w:rFonts w:hint="eastAsia"/>
                <w:b w:val="0"/>
                <w:bCs w:val="0"/>
                <w:szCs w:val="20"/>
              </w:rPr>
              <w:t>Distribution of 2D distance between Tx and RPs</w:t>
            </w:r>
          </w:p>
        </w:tc>
        <w:tc>
          <w:tcPr>
            <w:tcW w:w="564" w:type="dxa"/>
            <w:shd w:val="clear" w:color="auto" w:fill="auto"/>
            <w:vAlign w:val="center"/>
          </w:tcPr>
          <w:p>
            <w:pPr>
              <w:snapToGrid w:val="0"/>
              <w:jc w:val="center"/>
              <w:rPr>
                <w:b w:val="0"/>
                <w:bCs w:val="0"/>
                <w:szCs w:val="20"/>
              </w:rPr>
            </w:pPr>
            <m:oMathPara>
              <m:oMath>
                <m:sSub>
                  <m:sSubPr>
                    <m:ctrlPr>
                      <w:rPr>
                        <w:rFonts w:ascii="Cambria Math" w:hAnsi="Cambria Math"/>
                        <w:b w:val="0"/>
                        <w:bCs w:val="0"/>
                        <w:szCs w:val="20"/>
                      </w:rPr>
                    </m:ctrlPr>
                  </m:sSubPr>
                  <m:e>
                    <m:r>
                      <m:rPr/>
                      <w:rPr>
                        <w:rFonts w:hint="default" w:ascii="Cambria Math" w:hAnsi="Cambria Math"/>
                        <w:szCs w:val="20"/>
                      </w:rPr>
                      <m:t>α</m:t>
                    </m:r>
                    <m:ctrlPr>
                      <w:rPr>
                        <w:rFonts w:ascii="Cambria Math" w:hAnsi="Cambria Math"/>
                        <w:b w:val="0"/>
                        <w:bCs w:val="0"/>
                        <w:szCs w:val="20"/>
                      </w:rPr>
                    </m:ctrlPr>
                  </m:e>
                  <m:sub>
                    <m:r>
                      <m:rPr>
                        <m:sty m:val="p"/>
                      </m:rPr>
                      <w:rPr>
                        <w:rFonts w:hint="default" w:ascii="Cambria Math" w:hAnsi="Cambria Math"/>
                        <w:szCs w:val="20"/>
                      </w:rPr>
                      <m:t>1</m:t>
                    </m:r>
                    <m:ctrlPr>
                      <w:rPr>
                        <w:rFonts w:ascii="Cambria Math" w:hAnsi="Cambria Math"/>
                        <w:b w:val="0"/>
                        <w:bCs w:val="0"/>
                        <w:szCs w:val="20"/>
                      </w:rPr>
                    </m:ctrlPr>
                  </m:sub>
                </m:sSub>
              </m:oMath>
            </m:oMathPara>
          </w:p>
        </w:tc>
        <w:tc>
          <w:tcPr>
            <w:tcW w:w="2131" w:type="dxa"/>
            <w:shd w:val="clear" w:color="auto" w:fill="auto"/>
          </w:tcPr>
          <w:p>
            <w:pPr>
              <w:snapToGrid w:val="0"/>
              <w:jc w:val="center"/>
              <w:rPr>
                <w:b w:val="0"/>
                <w:bCs w:val="0"/>
                <w:szCs w:val="20"/>
              </w:rPr>
            </w:pPr>
          </w:p>
        </w:tc>
        <w:tc>
          <w:tcPr>
            <w:tcW w:w="1714" w:type="dxa"/>
            <w:shd w:val="clear" w:color="auto" w:fill="F1F1F1" w:themeFill="background1" w:themeFillShade="F2"/>
            <w:vAlign w:val="center"/>
          </w:tcPr>
          <w:p>
            <w:pPr>
              <w:snapToGrid w:val="0"/>
              <w:jc w:val="center"/>
              <w:rPr>
                <w:b w:val="0"/>
                <w:bCs w:val="0"/>
                <w:szCs w:val="20"/>
              </w:rPr>
            </w:pPr>
          </w:p>
        </w:tc>
        <w:tc>
          <w:tcPr>
            <w:tcW w:w="3043" w:type="dxa"/>
            <w:shd w:val="clear" w:color="auto" w:fill="FFFFFF"/>
            <w:vAlign w:val="top"/>
          </w:tcPr>
          <w:p>
            <w:pPr>
              <w:widowControl/>
              <w:tabs>
                <w:tab w:val="left" w:pos="1418"/>
              </w:tabs>
              <w:snapToGrid w:val="0"/>
              <w:spacing w:before="156" w:beforeLines="50" w:after="156" w:afterLines="50"/>
              <w:jc w:val="center"/>
              <w:rPr>
                <w:b w:val="0"/>
                <w:bCs w:val="0"/>
                <w:szCs w:val="20"/>
                <w:highlight w:val="none"/>
              </w:rPr>
            </w:pPr>
            <m:oMathPara>
              <m:oMath>
                <m:sSub>
                  <m:sSubPr>
                    <m:ctrlPr>
                      <w:rPr>
                        <w:rFonts w:ascii="Cambria Math" w:hAnsi="Cambria Math" w:eastAsia="仿宋" w:cs="Times New Roman"/>
                        <w:b w:val="0"/>
                        <w:bCs w:val="0"/>
                        <w:i/>
                        <w:szCs w:val="21"/>
                        <w:highlight w:val="none"/>
                      </w:rPr>
                    </m:ctrlPr>
                  </m:sSubPr>
                  <m:e>
                    <m:r>
                      <m:rPr/>
                      <w:rPr>
                        <w:rFonts w:hint="default" w:ascii="Cambria Math" w:hAnsi="Cambria Math" w:eastAsia="仿宋" w:cs="Times New Roman"/>
                        <w:szCs w:val="21"/>
                        <w:highlight w:val="none"/>
                      </w:rPr>
                      <m:t>α</m:t>
                    </m:r>
                    <m:ctrlPr>
                      <w:rPr>
                        <w:rFonts w:ascii="Cambria Math" w:hAnsi="Cambria Math" w:eastAsia="仿宋" w:cs="Times New Roman"/>
                        <w:b w:val="0"/>
                        <w:bCs w:val="0"/>
                        <w:i/>
                        <w:szCs w:val="21"/>
                        <w:highlight w:val="none"/>
                      </w:rPr>
                    </m:ctrlPr>
                  </m:e>
                  <m:sub>
                    <m:r>
                      <m:rPr/>
                      <w:rPr>
                        <w:rFonts w:hint="default" w:ascii="Cambria Math" w:hAnsi="Cambria Math" w:eastAsia="仿宋" w:cs="Times New Roman"/>
                        <w:szCs w:val="21"/>
                        <w:highlight w:val="none"/>
                      </w:rPr>
                      <m:t>1</m:t>
                    </m:r>
                    <m:ctrlPr>
                      <w:rPr>
                        <w:rFonts w:ascii="Cambria Math" w:hAnsi="Cambria Math" w:eastAsia="仿宋" w:cs="Times New Roman"/>
                        <w:b w:val="0"/>
                        <w:bCs w:val="0"/>
                        <w:i/>
                        <w:szCs w:val="21"/>
                        <w:highlight w:val="none"/>
                      </w:rPr>
                    </m:ctrlPr>
                  </m:sub>
                </m:sSub>
                <m:r>
                  <m:rPr/>
                  <w:rPr>
                    <w:rFonts w:ascii="Cambria Math" w:hAnsi="Cambria Math" w:eastAsia="仿宋" w:cs="Times New Roman"/>
                    <w:szCs w:val="21"/>
                    <w:highlight w:val="none"/>
                  </w:rPr>
                  <m:t>=</m:t>
                </m:r>
                <m:r>
                  <m:rPr/>
                  <w:rPr>
                    <w:rFonts w:hint="default" w:ascii="Cambria Math" w:hAnsi="Cambria Math" w:eastAsia="仿宋" w:cs="Times New Roman"/>
                    <w:szCs w:val="21"/>
                    <w:highlight w:val="none"/>
                    <w:shd w:val="clear" w:color="auto" w:fill="FFFFFF"/>
                  </w:rPr>
                  <m:t>1.4286</m:t>
                </m:r>
                <m:r>
                  <m:rPr/>
                  <w:rPr>
                    <w:rFonts w:ascii="Cambria Math" w:hAnsi="Cambria Math" w:eastAsia="仿宋" w:cs="Times New Roman"/>
                    <w:szCs w:val="21"/>
                    <w:highlight w:val="none"/>
                  </w:rPr>
                  <m:t>+</m:t>
                </m:r>
                <m:r>
                  <m:rPr/>
                  <w:rPr>
                    <w:rFonts w:hint="default" w:ascii="Cambria Math" w:hAnsi="Cambria Math" w:eastAsia="仿宋" w:cs="Times New Roman"/>
                    <w:szCs w:val="21"/>
                    <w:highlight w:val="none"/>
                    <w:shd w:val="clear" w:color="auto" w:fill="FFFFFF"/>
                  </w:rPr>
                  <m:t>0.0786</m:t>
                </m:r>
                <m:r>
                  <m:rPr/>
                  <w:rPr>
                    <w:rFonts w:hint="default" w:ascii="Cambria Math" w:hAnsi="Cambria Math" w:eastAsia="仿宋" w:cs="Times New Roman"/>
                    <w:szCs w:val="21"/>
                    <w:highlight w:val="none"/>
                  </w:rPr>
                  <m:t>ℎ</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continue"/>
            <w:shd w:val="clear" w:color="auto" w:fill="auto"/>
            <w:vAlign w:val="center"/>
          </w:tcPr>
          <w:p>
            <w:pPr>
              <w:snapToGrid w:val="0"/>
              <w:jc w:val="center"/>
              <w:rPr>
                <w:b w:val="0"/>
                <w:bCs w:val="0"/>
                <w:szCs w:val="20"/>
              </w:rPr>
            </w:pPr>
          </w:p>
        </w:tc>
        <w:tc>
          <w:tcPr>
            <w:tcW w:w="564" w:type="dxa"/>
            <w:shd w:val="clear" w:color="auto" w:fill="auto"/>
            <w:vAlign w:val="center"/>
          </w:tcPr>
          <w:p>
            <w:pPr>
              <w:snapToGrid w:val="0"/>
              <w:jc w:val="center"/>
              <w:rPr>
                <w:b w:val="0"/>
                <w:bCs w:val="0"/>
                <w:szCs w:val="20"/>
              </w:rPr>
            </w:pPr>
            <m:oMathPara>
              <m:oMath>
                <m:sSub>
                  <m:sSubPr>
                    <m:ctrlPr>
                      <w:rPr>
                        <w:rFonts w:ascii="Cambria Math" w:hAnsi="Cambria Math"/>
                        <w:b w:val="0"/>
                        <w:bCs w:val="0"/>
                        <w:szCs w:val="20"/>
                      </w:rPr>
                    </m:ctrlPr>
                  </m:sSubPr>
                  <m:e>
                    <m:r>
                      <m:rPr/>
                      <w:rPr>
                        <w:rFonts w:hint="default" w:ascii="Cambria Math" w:hAnsi="Cambria Math"/>
                        <w:szCs w:val="20"/>
                      </w:rPr>
                      <m:t>β</m:t>
                    </m:r>
                    <m:ctrlPr>
                      <w:rPr>
                        <w:rFonts w:ascii="Cambria Math" w:hAnsi="Cambria Math"/>
                        <w:b w:val="0"/>
                        <w:bCs w:val="0"/>
                        <w:szCs w:val="20"/>
                      </w:rPr>
                    </m:ctrlPr>
                  </m:e>
                  <m:sub>
                    <m:r>
                      <m:rPr>
                        <m:sty m:val="p"/>
                      </m:rPr>
                      <w:rPr>
                        <w:rFonts w:hint="default" w:ascii="Cambria Math" w:hAnsi="Cambria Math"/>
                        <w:szCs w:val="20"/>
                      </w:rPr>
                      <m:t>1</m:t>
                    </m:r>
                    <m:ctrlPr>
                      <w:rPr>
                        <w:rFonts w:ascii="Cambria Math" w:hAnsi="Cambria Math"/>
                        <w:b w:val="0"/>
                        <w:bCs w:val="0"/>
                        <w:szCs w:val="20"/>
                      </w:rPr>
                    </m:ctrlPr>
                  </m:sub>
                </m:sSub>
              </m:oMath>
            </m:oMathPara>
          </w:p>
        </w:tc>
        <w:tc>
          <w:tcPr>
            <w:tcW w:w="2131" w:type="dxa"/>
            <w:shd w:val="clear" w:color="auto" w:fill="auto"/>
          </w:tcPr>
          <w:p>
            <w:pPr>
              <w:snapToGrid w:val="0"/>
              <w:jc w:val="center"/>
              <w:rPr>
                <w:rFonts w:eastAsia="宋体"/>
                <w:b w:val="0"/>
                <w:bCs w:val="0"/>
                <w:szCs w:val="20"/>
              </w:rPr>
            </w:pPr>
          </w:p>
        </w:tc>
        <w:tc>
          <w:tcPr>
            <w:tcW w:w="1714" w:type="dxa"/>
            <w:shd w:val="clear" w:color="auto" w:fill="F1F1F1" w:themeFill="background1" w:themeFillShade="F2"/>
            <w:vAlign w:val="center"/>
          </w:tcPr>
          <w:p>
            <w:pPr>
              <w:snapToGrid w:val="0"/>
              <w:jc w:val="center"/>
              <w:rPr>
                <w:b w:val="0"/>
                <w:bCs w:val="0"/>
                <w:szCs w:val="20"/>
              </w:rPr>
            </w:pPr>
          </w:p>
        </w:tc>
        <w:tc>
          <w:tcPr>
            <w:tcW w:w="3043" w:type="dxa"/>
            <w:shd w:val="clear" w:color="auto" w:fill="FFFFFF"/>
            <w:vAlign w:val="top"/>
          </w:tcPr>
          <w:p>
            <w:pPr>
              <w:widowControl/>
              <w:tabs>
                <w:tab w:val="left" w:pos="1418"/>
              </w:tabs>
              <w:snapToGrid w:val="0"/>
              <w:spacing w:before="156" w:beforeLines="50" w:after="156" w:afterLines="50"/>
              <w:jc w:val="center"/>
              <w:rPr>
                <w:rFonts w:eastAsia="宋体"/>
                <w:b w:val="0"/>
                <w:bCs w:val="0"/>
                <w:szCs w:val="20"/>
                <w:highlight w:val="none"/>
              </w:rPr>
            </w:pPr>
            <m:oMathPara>
              <m:oMath>
                <m:sSub>
                  <m:sSubPr>
                    <m:ctrlPr>
                      <w:rPr>
                        <w:rFonts w:ascii="Cambria Math" w:hAnsi="Cambria Math" w:eastAsia="仿宋" w:cs="Times New Roman"/>
                        <w:b w:val="0"/>
                        <w:bCs w:val="0"/>
                        <w:i/>
                        <w:szCs w:val="21"/>
                        <w:highlight w:val="none"/>
                      </w:rPr>
                    </m:ctrlPr>
                  </m:sSubPr>
                  <m:e>
                    <m:r>
                      <m:rPr/>
                      <w:rPr>
                        <w:rFonts w:hint="default" w:ascii="Cambria Math" w:hAnsi="Cambria Math" w:eastAsia="仿宋" w:cs="Times New Roman"/>
                        <w:szCs w:val="21"/>
                        <w:highlight w:val="none"/>
                      </w:rPr>
                      <m:t>β</m:t>
                    </m:r>
                    <m:ctrlPr>
                      <w:rPr>
                        <w:rFonts w:ascii="Cambria Math" w:hAnsi="Cambria Math" w:eastAsia="仿宋" w:cs="Times New Roman"/>
                        <w:b w:val="0"/>
                        <w:bCs w:val="0"/>
                        <w:i/>
                        <w:szCs w:val="21"/>
                        <w:highlight w:val="none"/>
                      </w:rPr>
                    </m:ctrlPr>
                  </m:e>
                  <m:sub>
                    <m:r>
                      <m:rPr/>
                      <w:rPr>
                        <w:rFonts w:hint="default" w:ascii="Cambria Math" w:hAnsi="Cambria Math" w:eastAsia="仿宋" w:cs="Times New Roman"/>
                        <w:szCs w:val="21"/>
                        <w:highlight w:val="none"/>
                      </w:rPr>
                      <m:t>1</m:t>
                    </m:r>
                    <m:ctrlPr>
                      <w:rPr>
                        <w:rFonts w:ascii="Cambria Math" w:hAnsi="Cambria Math" w:eastAsia="仿宋" w:cs="Times New Roman"/>
                        <w:b w:val="0"/>
                        <w:bCs w:val="0"/>
                        <w:i/>
                        <w:szCs w:val="21"/>
                        <w:highlight w:val="none"/>
                      </w:rPr>
                    </m:ctrlPr>
                  </m:sub>
                </m:sSub>
                <m:r>
                  <m:rPr/>
                  <w:rPr>
                    <w:rFonts w:ascii="Cambria Math" w:hAnsi="Cambria Math" w:eastAsia="仿宋" w:cs="Times New Roman"/>
                    <w:szCs w:val="21"/>
                    <w:highlight w:val="none"/>
                  </w:rPr>
                  <m:t>=</m:t>
                </m:r>
                <m:f>
                  <m:fPr>
                    <m:ctrlPr>
                      <w:rPr>
                        <w:rFonts w:ascii="Cambria Math" w:hAnsi="Cambria Math" w:eastAsia="仿宋" w:cs="Times New Roman"/>
                        <w:b w:val="0"/>
                        <w:bCs w:val="0"/>
                        <w:i/>
                        <w:szCs w:val="21"/>
                        <w:highlight w:val="none"/>
                      </w:rPr>
                    </m:ctrlPr>
                  </m:fPr>
                  <m:num>
                    <m:r>
                      <m:rPr/>
                      <w:rPr>
                        <w:rFonts w:hint="default" w:ascii="Cambria Math" w:hAnsi="Cambria Math" w:eastAsia="仿宋" w:cs="Times New Roman"/>
                        <w:szCs w:val="21"/>
                        <w:highlight w:val="none"/>
                      </w:rPr>
                      <m:t>1</m:t>
                    </m:r>
                    <m:ctrlPr>
                      <w:rPr>
                        <w:rFonts w:ascii="Cambria Math" w:hAnsi="Cambria Math" w:eastAsia="仿宋" w:cs="Times New Roman"/>
                        <w:b w:val="0"/>
                        <w:bCs w:val="0"/>
                        <w:i/>
                        <w:szCs w:val="21"/>
                        <w:highlight w:val="none"/>
                      </w:rPr>
                    </m:ctrlPr>
                  </m:num>
                  <m:den>
                    <m:r>
                      <m:rPr/>
                      <w:rPr>
                        <w:rFonts w:hint="default" w:ascii="Cambria Math" w:hAnsi="Cambria Math" w:eastAsia="仿宋" w:cs="Times New Roman"/>
                        <w:szCs w:val="21"/>
                        <w:highlight w:val="none"/>
                      </w:rPr>
                      <m:t>39.2857−0.0357ℎ</m:t>
                    </m:r>
                    <m:ctrlPr>
                      <w:rPr>
                        <w:rFonts w:ascii="Cambria Math" w:hAnsi="Cambria Math" w:eastAsia="仿宋" w:cs="Times New Roman"/>
                        <w:b w:val="0"/>
                        <w:bCs w:val="0"/>
                        <w:i/>
                        <w:szCs w:val="21"/>
                        <w:highlight w:val="none"/>
                      </w:rPr>
                    </m:ctrlPr>
                  </m:den>
                </m:f>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continue"/>
            <w:shd w:val="clear" w:color="auto" w:fill="auto"/>
            <w:vAlign w:val="center"/>
          </w:tcPr>
          <w:p>
            <w:pPr>
              <w:snapToGrid w:val="0"/>
              <w:jc w:val="center"/>
              <w:rPr>
                <w:szCs w:val="20"/>
              </w:rPr>
            </w:pP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c</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2131" w:type="dxa"/>
            <w:shd w:val="clear" w:color="auto" w:fill="auto"/>
          </w:tcPr>
          <w:p>
            <w:pPr>
              <w:snapToGrid w:val="0"/>
              <w:jc w:val="center"/>
              <w:rPr>
                <w:rFonts w:eastAsia="宋体"/>
                <w:szCs w:val="20"/>
              </w:rPr>
            </w:pPr>
          </w:p>
        </w:tc>
        <w:tc>
          <w:tcPr>
            <w:tcW w:w="1714" w:type="dxa"/>
            <w:shd w:val="clear" w:color="auto" w:fill="F1F1F1" w:themeFill="background1" w:themeFillShade="F2"/>
            <w:vAlign w:val="center"/>
          </w:tcPr>
          <w:p>
            <w:pPr>
              <w:snapToGrid w:val="0"/>
              <w:jc w:val="center"/>
              <w:rPr>
                <w:szCs w:val="20"/>
              </w:rPr>
            </w:pPr>
          </w:p>
        </w:tc>
        <w:tc>
          <w:tcPr>
            <w:tcW w:w="3043" w:type="dxa"/>
            <w:shd w:val="clear" w:color="auto" w:fill="FFFFFF"/>
            <w:vAlign w:val="top"/>
          </w:tcPr>
          <w:p>
            <w:pPr>
              <w:widowControl/>
              <w:tabs>
                <w:tab w:val="left" w:pos="1418"/>
              </w:tabs>
              <w:snapToGrid w:val="0"/>
              <w:spacing w:before="156" w:beforeLines="50" w:after="156" w:afterLines="50"/>
              <w:jc w:val="center"/>
              <w:rPr>
                <w:rFonts w:eastAsia="宋体"/>
                <w:szCs w:val="20"/>
                <w:highlight w:val="none"/>
              </w:rPr>
            </w:pPr>
            <m:oMathPara>
              <m:oMath>
                <m:sSub>
                  <m:sSubPr>
                    <m:ctrlPr>
                      <w:rPr>
                        <w:rFonts w:ascii="Cambria Math" w:hAnsi="Cambria Math" w:eastAsia="仿宋" w:cs="Times New Roman"/>
                        <w:i/>
                        <w:szCs w:val="21"/>
                        <w:highlight w:val="none"/>
                      </w:rPr>
                    </m:ctrlPr>
                  </m:sSubPr>
                  <m:e>
                    <m:r>
                      <m:rPr/>
                      <w:rPr>
                        <w:rFonts w:ascii="Cambria Math" w:hAnsi="Cambria Math" w:eastAsia="仿宋" w:cs="Times New Roman"/>
                        <w:szCs w:val="21"/>
                        <w:highlight w:val="none"/>
                      </w:rPr>
                      <m:t>c</m:t>
                    </m:r>
                    <m:ctrlPr>
                      <w:rPr>
                        <w:rFonts w:ascii="Cambria Math" w:hAnsi="Cambria Math" w:eastAsia="仿宋" w:cs="Times New Roman"/>
                        <w:i/>
                        <w:szCs w:val="21"/>
                        <w:highlight w:val="none"/>
                      </w:rPr>
                    </m:ctrlPr>
                  </m:e>
                  <m:sub>
                    <m:r>
                      <m:rPr/>
                      <w:rPr>
                        <w:rFonts w:ascii="Cambria Math" w:hAnsi="Cambria Math" w:eastAsia="仿宋" w:cs="Times New Roman"/>
                        <w:szCs w:val="21"/>
                        <w:highlight w:val="none"/>
                      </w:rPr>
                      <m:t>1</m:t>
                    </m:r>
                    <m:ctrlPr>
                      <w:rPr>
                        <w:rFonts w:ascii="Cambria Math" w:hAnsi="Cambria Math" w:eastAsia="仿宋" w:cs="Times New Roman"/>
                        <w:i/>
                        <w:szCs w:val="21"/>
                        <w:highlight w:val="none"/>
                      </w:rPr>
                    </m:ctrlPr>
                  </m:sub>
                </m:sSub>
                <m:r>
                  <m:rPr/>
                  <w:rPr>
                    <w:rFonts w:ascii="Cambria Math" w:hAnsi="Cambria Math" w:eastAsia="仿宋" w:cs="Times New Roman"/>
                    <w:szCs w:val="21"/>
                    <w:highlight w:val="none"/>
                  </w:rPr>
                  <m:t>=11.3571+</m:t>
                </m:r>
                <m:r>
                  <m:rPr/>
                  <w:rPr>
                    <w:rFonts w:ascii="Cambria Math" w:hAnsi="Cambria Math" w:eastAsia="仿宋" w:cs="Times New Roman"/>
                    <w:szCs w:val="21"/>
                    <w:highlight w:val="none"/>
                    <w:shd w:val="clear" w:color="auto" w:fill="FFFFFF"/>
                  </w:rPr>
                  <m:t>0.0321</m:t>
                </m:r>
                <m:r>
                  <m:rPr/>
                  <w:rPr>
                    <w:rFonts w:ascii="Cambria Math" w:hAnsi="Cambria Math" w:eastAsia="仿宋" w:cs="Times New Roman"/>
                    <w:szCs w:val="21"/>
                    <w:highlight w:val="none"/>
                  </w:rPr>
                  <m:t>ℎ</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restart"/>
            <w:shd w:val="clear" w:color="auto" w:fill="auto"/>
            <w:vAlign w:val="center"/>
          </w:tcPr>
          <w:p>
            <w:pPr>
              <w:snapToGrid w:val="0"/>
              <w:jc w:val="center"/>
              <w:rPr>
                <w:szCs w:val="20"/>
              </w:rPr>
            </w:pPr>
            <w:r>
              <w:rPr>
                <w:rFonts w:hint="eastAsia"/>
                <w:szCs w:val="20"/>
              </w:rPr>
              <w:t>Distribution of height of RPs</w:t>
            </w: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α</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2131" w:type="dxa"/>
            <w:shd w:val="clear" w:color="auto" w:fill="auto"/>
          </w:tcPr>
          <w:p>
            <w:pPr>
              <w:snapToGrid w:val="0"/>
              <w:jc w:val="center"/>
              <w:rPr>
                <w:rFonts w:eastAsia="宋体"/>
                <w:szCs w:val="20"/>
              </w:rPr>
            </w:pPr>
          </w:p>
        </w:tc>
        <w:tc>
          <w:tcPr>
            <w:tcW w:w="1714" w:type="dxa"/>
            <w:shd w:val="clear" w:color="auto" w:fill="F1F1F1" w:themeFill="background1" w:themeFillShade="F2"/>
            <w:vAlign w:val="center"/>
          </w:tcPr>
          <w:p>
            <w:pPr>
              <w:snapToGrid w:val="0"/>
              <w:jc w:val="center"/>
              <w:rPr>
                <w:szCs w:val="20"/>
              </w:rPr>
            </w:pPr>
          </w:p>
        </w:tc>
        <w:tc>
          <w:tcPr>
            <w:tcW w:w="3043" w:type="dxa"/>
            <w:shd w:val="clear" w:color="auto" w:fill="FFFFFF"/>
            <w:vAlign w:val="top"/>
          </w:tcPr>
          <w:p>
            <w:pPr>
              <w:widowControl/>
              <w:tabs>
                <w:tab w:val="left" w:pos="1418"/>
              </w:tabs>
              <w:snapToGrid w:val="0"/>
              <w:spacing w:before="156" w:beforeLines="50" w:after="156" w:afterLines="50"/>
              <w:jc w:val="center"/>
              <w:rPr>
                <w:rFonts w:eastAsia="宋体"/>
                <w:szCs w:val="20"/>
                <w:highlight w:val="none"/>
              </w:rPr>
            </w:pPr>
            <m:oMathPara>
              <m:oMath>
                <m:sSub>
                  <m:sSubPr>
                    <m:ctrlPr>
                      <w:rPr>
                        <w:rFonts w:ascii="Cambria Math" w:hAnsi="Cambria Math" w:eastAsia="仿宋" w:cs="Times New Roman"/>
                        <w:i/>
                        <w:szCs w:val="21"/>
                        <w:highlight w:val="none"/>
                      </w:rPr>
                    </m:ctrlPr>
                  </m:sSubPr>
                  <m:e>
                    <m:r>
                      <m:rPr/>
                      <w:rPr>
                        <w:rFonts w:ascii="Cambria Math" w:hAnsi="Cambria Math" w:eastAsia="仿宋" w:cs="Times New Roman"/>
                        <w:szCs w:val="21"/>
                        <w:highlight w:val="none"/>
                      </w:rPr>
                      <m:t>α</m:t>
                    </m:r>
                    <m:ctrlPr>
                      <w:rPr>
                        <w:rFonts w:ascii="Cambria Math" w:hAnsi="Cambria Math" w:eastAsia="仿宋" w:cs="Times New Roman"/>
                        <w:i/>
                        <w:szCs w:val="21"/>
                        <w:highlight w:val="none"/>
                      </w:rPr>
                    </m:ctrlPr>
                  </m:e>
                  <m:sub>
                    <m:r>
                      <m:rPr/>
                      <w:rPr>
                        <w:rFonts w:ascii="Cambria Math" w:hAnsi="Cambria Math" w:eastAsia="仿宋" w:cs="Times New Roman"/>
                        <w:szCs w:val="21"/>
                        <w:highlight w:val="none"/>
                      </w:rPr>
                      <m:t>2</m:t>
                    </m:r>
                    <m:ctrlPr>
                      <w:rPr>
                        <w:rFonts w:ascii="Cambria Math" w:hAnsi="Cambria Math" w:eastAsia="仿宋" w:cs="Times New Roman"/>
                        <w:i/>
                        <w:szCs w:val="21"/>
                        <w:highlight w:val="none"/>
                      </w:rPr>
                    </m:ctrlPr>
                  </m:sub>
                </m:sSub>
                <m:r>
                  <m:rPr/>
                  <w:rPr>
                    <w:rFonts w:ascii="Cambria Math" w:hAnsi="Cambria Math" w:eastAsia="仿宋" w:cs="Times New Roman"/>
                    <w:szCs w:val="21"/>
                    <w:highlight w:val="none"/>
                  </w:rPr>
                  <m:t>=</m:t>
                </m:r>
                <m:r>
                  <m:rPr/>
                  <w:rPr>
                    <w:rFonts w:ascii="Cambria Math" w:hAnsi="Cambria Math" w:eastAsia="仿宋" w:cs="Times New Roman"/>
                    <w:szCs w:val="21"/>
                    <w:highlight w:val="none"/>
                    <w:shd w:val="clear" w:color="auto" w:fill="FFFFFF"/>
                  </w:rPr>
                  <m:t>1.5357</m:t>
                </m:r>
                <m:r>
                  <m:rPr/>
                  <w:rPr>
                    <w:rFonts w:ascii="Cambria Math" w:hAnsi="Cambria Math" w:eastAsia="仿宋" w:cs="Times New Roman"/>
                    <w:szCs w:val="21"/>
                    <w:highlight w:val="none"/>
                  </w:rPr>
                  <m:t>−0.0018ℎ</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continue"/>
            <w:shd w:val="clear" w:color="auto" w:fill="auto"/>
            <w:vAlign w:val="center"/>
          </w:tcPr>
          <w:p>
            <w:pPr>
              <w:snapToGrid w:val="0"/>
              <w:jc w:val="center"/>
              <w:rPr>
                <w:szCs w:val="20"/>
              </w:rPr>
            </w:pP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β</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2131" w:type="dxa"/>
            <w:shd w:val="clear" w:color="auto" w:fill="auto"/>
          </w:tcPr>
          <w:p>
            <w:pPr>
              <w:snapToGrid w:val="0"/>
              <w:jc w:val="center"/>
              <w:rPr>
                <w:szCs w:val="20"/>
              </w:rPr>
            </w:pPr>
          </w:p>
        </w:tc>
        <w:tc>
          <w:tcPr>
            <w:tcW w:w="1714" w:type="dxa"/>
            <w:shd w:val="clear" w:color="auto" w:fill="F1F1F1" w:themeFill="background1" w:themeFillShade="F2"/>
            <w:vAlign w:val="center"/>
          </w:tcPr>
          <w:p>
            <w:pPr>
              <w:snapToGrid w:val="0"/>
              <w:jc w:val="center"/>
              <w:rPr>
                <w:szCs w:val="20"/>
              </w:rPr>
            </w:pPr>
          </w:p>
        </w:tc>
        <w:tc>
          <w:tcPr>
            <w:tcW w:w="3043" w:type="dxa"/>
            <w:shd w:val="clear" w:color="auto" w:fill="FFFFFF"/>
            <w:vAlign w:val="top"/>
          </w:tcPr>
          <w:p>
            <w:pPr>
              <w:widowControl/>
              <w:tabs>
                <w:tab w:val="left" w:pos="1418"/>
              </w:tabs>
              <w:snapToGrid w:val="0"/>
              <w:spacing w:before="156" w:beforeLines="50" w:after="156" w:afterLines="50"/>
              <w:jc w:val="center"/>
              <w:rPr>
                <w:szCs w:val="20"/>
                <w:highlight w:val="none"/>
              </w:rPr>
            </w:pPr>
            <m:oMathPara>
              <m:oMath>
                <m:sSub>
                  <m:sSubPr>
                    <m:ctrlPr>
                      <w:rPr>
                        <w:rFonts w:ascii="Cambria Math" w:hAnsi="Cambria Math" w:eastAsia="仿宋" w:cs="Times New Roman"/>
                        <w:i/>
                        <w:szCs w:val="21"/>
                        <w:highlight w:val="none"/>
                      </w:rPr>
                    </m:ctrlPr>
                  </m:sSubPr>
                  <m:e>
                    <m:r>
                      <m:rPr/>
                      <w:rPr>
                        <w:rFonts w:ascii="Cambria Math" w:hAnsi="Cambria Math" w:eastAsia="仿宋" w:cs="Times New Roman"/>
                        <w:szCs w:val="21"/>
                        <w:highlight w:val="none"/>
                      </w:rPr>
                      <m:t>β</m:t>
                    </m:r>
                    <m:ctrlPr>
                      <w:rPr>
                        <w:rFonts w:ascii="Cambria Math" w:hAnsi="Cambria Math" w:eastAsia="仿宋" w:cs="Times New Roman"/>
                        <w:i/>
                        <w:szCs w:val="21"/>
                        <w:highlight w:val="none"/>
                      </w:rPr>
                    </m:ctrlPr>
                  </m:e>
                  <m:sub>
                    <m:r>
                      <m:rPr/>
                      <w:rPr>
                        <w:rFonts w:ascii="Cambria Math" w:hAnsi="Cambria Math" w:eastAsia="仿宋" w:cs="Times New Roman"/>
                        <w:szCs w:val="21"/>
                        <w:highlight w:val="none"/>
                      </w:rPr>
                      <m:t>2</m:t>
                    </m:r>
                    <m:ctrlPr>
                      <w:rPr>
                        <w:rFonts w:ascii="Cambria Math" w:hAnsi="Cambria Math" w:eastAsia="仿宋" w:cs="Times New Roman"/>
                        <w:i/>
                        <w:szCs w:val="21"/>
                        <w:highlight w:val="none"/>
                      </w:rPr>
                    </m:ctrlPr>
                  </m:sub>
                </m:sSub>
                <m:r>
                  <m:rPr/>
                  <w:rPr>
                    <w:rFonts w:ascii="Cambria Math" w:hAnsi="Cambria Math" w:eastAsia="仿宋" w:cs="Times New Roman"/>
                    <w:szCs w:val="21"/>
                    <w:highlight w:val="none"/>
                  </w:rPr>
                  <m:t>=</m:t>
                </m:r>
                <m:r>
                  <m:rPr/>
                  <w:rPr>
                    <w:rFonts w:hint="eastAsia" w:ascii="Cambria Math" w:hAnsi="Cambria Math" w:eastAsia="仿宋" w:cs="Times New Roman"/>
                    <w:szCs w:val="21"/>
                    <w:highlight w:val="none"/>
                  </w:rPr>
                  <m:t>0.5</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1507" w:type="dxa"/>
            <w:vMerge w:val="continue"/>
            <w:shd w:val="clear" w:color="auto" w:fill="auto"/>
            <w:vAlign w:val="center"/>
          </w:tcPr>
          <w:p>
            <w:pPr>
              <w:snapToGrid w:val="0"/>
              <w:jc w:val="center"/>
              <w:rPr>
                <w:szCs w:val="20"/>
              </w:rPr>
            </w:pP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c</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2131" w:type="dxa"/>
            <w:shd w:val="clear" w:color="auto" w:fill="auto"/>
          </w:tcPr>
          <w:p>
            <w:pPr>
              <w:snapToGrid w:val="0"/>
              <w:jc w:val="center"/>
              <w:rPr>
                <w:szCs w:val="20"/>
              </w:rPr>
            </w:pPr>
          </w:p>
        </w:tc>
        <w:tc>
          <w:tcPr>
            <w:tcW w:w="1714" w:type="dxa"/>
            <w:shd w:val="clear" w:color="auto" w:fill="F1F1F1" w:themeFill="background1" w:themeFillShade="F2"/>
            <w:vAlign w:val="center"/>
          </w:tcPr>
          <w:p>
            <w:pPr>
              <w:snapToGrid w:val="0"/>
              <w:jc w:val="center"/>
              <w:rPr>
                <w:szCs w:val="20"/>
              </w:rPr>
            </w:pPr>
          </w:p>
        </w:tc>
        <w:tc>
          <w:tcPr>
            <w:tcW w:w="3043" w:type="dxa"/>
            <w:shd w:val="clear" w:color="auto" w:fill="FFFFFF"/>
            <w:vAlign w:val="top"/>
          </w:tcPr>
          <w:p>
            <w:pPr>
              <w:widowControl/>
              <w:tabs>
                <w:tab w:val="left" w:pos="1418"/>
              </w:tabs>
              <w:snapToGrid w:val="0"/>
              <w:spacing w:before="156" w:beforeLines="50" w:after="156" w:afterLines="50"/>
              <w:jc w:val="center"/>
              <w:rPr>
                <w:szCs w:val="20"/>
                <w:highlight w:val="none"/>
              </w:rPr>
            </w:pPr>
            <m:oMathPara>
              <m:oMath>
                <m:sSub>
                  <m:sSubPr>
                    <m:ctrlPr>
                      <w:rPr>
                        <w:rFonts w:ascii="Cambria Math" w:hAnsi="Cambria Math" w:eastAsia="仿宋" w:cs="Times New Roman"/>
                        <w:i/>
                        <w:szCs w:val="21"/>
                        <w:highlight w:val="none"/>
                      </w:rPr>
                    </m:ctrlPr>
                  </m:sSubPr>
                  <m:e>
                    <m:r>
                      <m:rPr/>
                      <w:rPr>
                        <w:rFonts w:ascii="Cambria Math" w:hAnsi="Cambria Math" w:eastAsia="仿宋" w:cs="Times New Roman"/>
                        <w:szCs w:val="21"/>
                        <w:highlight w:val="none"/>
                      </w:rPr>
                      <m:t>c</m:t>
                    </m:r>
                    <m:ctrlPr>
                      <w:rPr>
                        <w:rFonts w:ascii="Cambria Math" w:hAnsi="Cambria Math" w:eastAsia="仿宋" w:cs="Times New Roman"/>
                        <w:i/>
                        <w:szCs w:val="21"/>
                        <w:highlight w:val="none"/>
                      </w:rPr>
                    </m:ctrlPr>
                  </m:e>
                  <m:sub>
                    <m:r>
                      <m:rPr/>
                      <w:rPr>
                        <w:rFonts w:ascii="Cambria Math" w:hAnsi="Cambria Math" w:eastAsia="仿宋" w:cs="Times New Roman"/>
                        <w:szCs w:val="21"/>
                        <w:highlight w:val="none"/>
                      </w:rPr>
                      <m:t>2</m:t>
                    </m:r>
                    <m:ctrlPr>
                      <w:rPr>
                        <w:rFonts w:ascii="Cambria Math" w:hAnsi="Cambria Math" w:eastAsia="仿宋" w:cs="Times New Roman"/>
                        <w:i/>
                        <w:szCs w:val="21"/>
                        <w:highlight w:val="none"/>
                      </w:rPr>
                    </m:ctrlPr>
                  </m:sub>
                </m:sSub>
                <m:r>
                  <m:rPr/>
                  <w:rPr>
                    <w:rFonts w:ascii="Cambria Math" w:hAnsi="Cambria Math" w:eastAsia="仿宋" w:cs="Times New Roman"/>
                    <w:szCs w:val="21"/>
                    <w:highlight w:val="none"/>
                  </w:rPr>
                  <m:t>=</m:t>
                </m:r>
                <m:r>
                  <m:rPr/>
                  <w:rPr>
                    <w:rFonts w:ascii="Cambria Math" w:hAnsi="Cambria Math" w:eastAsia="仿宋" w:cs="Times New Roman"/>
                    <w:szCs w:val="21"/>
                    <w:highlight w:val="none"/>
                    <w:shd w:val="clear" w:color="auto" w:fill="FFFFFF"/>
                  </w:rPr>
                  <m:t>14.8571</m:t>
                </m:r>
                <m:r>
                  <m:rPr/>
                  <w:rPr>
                    <w:rFonts w:ascii="Cambria Math" w:hAnsi="Cambria Math" w:eastAsia="仿宋" w:cs="Times New Roman"/>
                    <w:szCs w:val="21"/>
                    <w:highlight w:val="none"/>
                  </w:rPr>
                  <m:t>−</m:t>
                </m:r>
                <m:r>
                  <m:rPr/>
                  <w:rPr>
                    <w:rFonts w:ascii="Cambria Math" w:hAnsi="Cambria Math" w:eastAsia="仿宋" w:cs="Times New Roman"/>
                    <w:szCs w:val="21"/>
                    <w:highlight w:val="none"/>
                    <w:shd w:val="clear" w:color="auto" w:fill="FFFFFF"/>
                  </w:rPr>
                  <m:t>0.0071</m:t>
                </m:r>
                <m:r>
                  <m:rPr/>
                  <w:rPr>
                    <w:rFonts w:ascii="Cambria Math" w:hAnsi="Cambria Math" w:eastAsia="仿宋" w:cs="Times New Roman"/>
                    <w:szCs w:val="21"/>
                    <w:highlight w:val="none"/>
                  </w:rPr>
                  <m:t>ℎ</m:t>
                </m:r>
              </m:oMath>
            </m:oMathPara>
          </w:p>
        </w:tc>
      </w:tr>
    </w:tbl>
    <w:p>
      <w:pPr>
        <w:numPr>
          <w:ilvl w:val="255"/>
          <w:numId w:val="0"/>
        </w:numPr>
        <w:snapToGrid w:val="0"/>
        <w:spacing w:before="180" w:after="180"/>
        <w:rPr>
          <w:rFonts w:eastAsia="宋体"/>
          <w:szCs w:val="21"/>
        </w:rPr>
      </w:pPr>
    </w:p>
    <w:p>
      <w:pPr>
        <w:pStyle w:val="2"/>
        <w:snapToGrid w:val="0"/>
        <w:spacing w:before="180" w:after="180"/>
        <w:rPr>
          <w:lang w:val="en-US"/>
        </w:rPr>
      </w:pPr>
      <w:r>
        <w:rPr>
          <w:lang w:val="en-US"/>
        </w:rPr>
        <w:t>Spatial consistency</w:t>
      </w:r>
      <w:r>
        <w:rPr>
          <w:rFonts w:hint="eastAsia"/>
          <w:lang w:val="en-US"/>
        </w:rPr>
        <w:t xml:space="preserve"> </w:t>
      </w:r>
    </w:p>
    <w:p>
      <w:pPr>
        <w:pStyle w:val="3"/>
        <w:snapToGrid w:val="0"/>
        <w:spacing w:before="180" w:beforeLines="50" w:after="180" w:afterLines="50"/>
        <w:rPr>
          <w:lang w:val="en-US"/>
        </w:rPr>
      </w:pPr>
      <w:r>
        <w:rPr>
          <w:rFonts w:hint="eastAsia"/>
          <w:lang w:val="en-US"/>
        </w:rPr>
        <w:t>For mono-static background channel</w:t>
      </w:r>
    </w:p>
    <w:p>
      <w:pPr>
        <w:snapToGrid w:val="0"/>
        <w:spacing w:after="180" w:afterLines="50"/>
        <w:jc w:val="both"/>
      </w:pPr>
      <w:r>
        <w:rPr>
          <w:rFonts w:hint="eastAsia"/>
        </w:rPr>
        <w:t>In the RAN#120 meeting, the structure of spatial consistency of sensing target related channel model has been built, except for some extra parameters of mono-static background channel modeling. Same as agreement that s</w:t>
      </w:r>
      <w:r>
        <w:rPr>
          <w:szCs w:val="20"/>
        </w:rPr>
        <w:t>patial consistency is not model</w:t>
      </w:r>
      <w:r>
        <w:rPr>
          <w:rFonts w:hint="eastAsia"/>
          <w:szCs w:val="20"/>
        </w:rPr>
        <w:t xml:space="preserve"> for </w:t>
      </w:r>
      <w:r>
        <w:rPr>
          <w:szCs w:val="20"/>
        </w:rPr>
        <w:t>links from/to two non-co-located TRPs</w:t>
      </w:r>
      <w:r>
        <w:rPr>
          <w:rFonts w:hint="eastAsia"/>
          <w:szCs w:val="20"/>
        </w:rPr>
        <w:t xml:space="preserve">, </w:t>
      </w:r>
      <w:r>
        <w:rPr>
          <w:rFonts w:hint="eastAsia"/>
        </w:rPr>
        <w:t>the spatial consistency and mobility would not be considered for TRP mono-static background channel.</w:t>
      </w:r>
    </w:p>
    <w:p>
      <w:pPr>
        <w:snapToGrid w:val="0"/>
        <w:spacing w:before="180" w:beforeLines="50" w:after="180" w:afterLines="50"/>
        <w:jc w:val="both"/>
      </w:pPr>
      <w:r>
        <w:rPr>
          <w:rFonts w:hint="eastAsia"/>
        </w:rPr>
        <w:t xml:space="preserve">For the UE mono-static background channel model, the following additional parameters should be considered to ensure background channel consistency among closely spaced UEs. </w:t>
      </w:r>
    </w:p>
    <w:p>
      <w:pPr>
        <w:snapToGrid w:val="0"/>
        <w:spacing w:before="180" w:beforeLines="50" w:after="180" w:afterLines="50"/>
        <w:ind w:firstLine="420"/>
      </w:pPr>
      <w:r>
        <w:rPr>
          <w:rFonts w:hint="eastAsia"/>
        </w:rPr>
        <w:t>-</w:t>
      </w:r>
      <w:r>
        <w:rPr>
          <w:rFonts w:hint="eastAsia"/>
        </w:rPr>
        <w:tab/>
      </w:r>
      <w:r>
        <w:rPr>
          <w:rFonts w:hint="eastAsia"/>
        </w:rPr>
        <w:t>Distance between Tx and RP</w:t>
      </w:r>
    </w:p>
    <w:p>
      <w:pPr>
        <w:snapToGrid w:val="0"/>
        <w:spacing w:before="180" w:beforeLines="50" w:after="180" w:afterLines="50"/>
        <w:ind w:firstLine="420"/>
      </w:pPr>
      <w:r>
        <w:rPr>
          <w:rFonts w:hint="eastAsia"/>
        </w:rPr>
        <w:t>-</w:t>
      </w:r>
      <w:r>
        <w:rPr>
          <w:rFonts w:hint="eastAsia"/>
        </w:rPr>
        <w:tab/>
      </w:r>
      <w:r>
        <w:rPr>
          <w:rFonts w:hint="eastAsia"/>
        </w:rPr>
        <w:t>Height of RP</w:t>
      </w:r>
    </w:p>
    <w:p>
      <w:pPr>
        <w:snapToGrid w:val="0"/>
        <w:spacing w:before="180" w:beforeLines="50" w:after="180" w:afterLines="50"/>
        <w:ind w:firstLine="420"/>
      </w:pPr>
      <w:r>
        <w:rPr>
          <w:rFonts w:hint="eastAsia"/>
        </w:rPr>
        <w:t>-</w:t>
      </w:r>
      <w:r>
        <w:rPr>
          <w:rFonts w:hint="eastAsia"/>
        </w:rPr>
        <w:tab/>
      </w:r>
      <w:r>
        <w:rPr>
          <w:rFonts w:hint="eastAsia"/>
        </w:rPr>
        <w:t>LOS AOD between Tx and RP</w:t>
      </w:r>
    </w:p>
    <w:p>
      <w:pPr>
        <w:pStyle w:val="91"/>
        <w:snapToGrid w:val="0"/>
        <w:spacing w:before="180" w:beforeLines="50" w:after="180" w:afterLines="50"/>
        <w:ind w:left="0" w:firstLine="0"/>
        <w:jc w:val="both"/>
        <w:rPr>
          <w:color w:val="auto"/>
        </w:rPr>
      </w:pPr>
      <w:r>
        <w:rPr>
          <w:rFonts w:hint="eastAsia"/>
          <w:color w:val="auto"/>
        </w:rPr>
        <w:t xml:space="preserve">Subjected to the correlated distance, the above parameters which decides the location of reference point should be all-correlated so that the mono-static background channel for different UTs with short distance should be similar. </w:t>
      </w:r>
    </w:p>
    <w:p>
      <w:pPr>
        <w:pStyle w:val="73"/>
        <w:keepNext w:val="0"/>
        <w:keepLines w:val="0"/>
        <w:snapToGrid w:val="0"/>
        <w:spacing w:before="180" w:beforeLines="50" w:afterLines="50"/>
        <w:rPr>
          <w:rFonts w:ascii="Times New Roman" w:hAnsi="Times New Roman"/>
          <w:b w:val="0"/>
          <w:bCs/>
          <w:lang w:val="en-US" w:eastAsia="zh-CN"/>
        </w:rPr>
      </w:pPr>
      <w:r>
        <w:rPr>
          <w:rFonts w:ascii="Times New Roman" w:hAnsi="Times New Roman"/>
          <w:b w:val="0"/>
          <w:bCs/>
        </w:rPr>
        <w:t xml:space="preserve">Table </w:t>
      </w:r>
      <w:r>
        <w:rPr>
          <w:rFonts w:hint="eastAsia" w:ascii="Times New Roman" w:hAnsi="Times New Roman"/>
          <w:b w:val="0"/>
          <w:bCs/>
          <w:lang w:val="en-US" w:eastAsia="zh-CN"/>
        </w:rPr>
        <w:t>4</w:t>
      </w:r>
      <w:r>
        <w:rPr>
          <w:rFonts w:ascii="Times New Roman" w:hAnsi="Times New Roman"/>
          <w:b w:val="0"/>
          <w:bCs/>
        </w:rPr>
        <w:t xml:space="preserve">-1: Correlation type </w:t>
      </w:r>
      <w:r>
        <w:rPr>
          <w:rFonts w:ascii="Times New Roman" w:hAnsi="Times New Roman"/>
          <w:b w:val="0"/>
          <w:bCs/>
          <w:lang w:val="en-US" w:eastAsia="zh-CN"/>
        </w:rPr>
        <w:t>of UT mono-static background channel</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8"/>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67"/>
              <w:snapToGrid w:val="0"/>
              <w:rPr>
                <w:rFonts w:eastAsia="等线"/>
                <w:b w:val="0"/>
                <w:bCs/>
                <w:lang w:eastAsia="zh-CN"/>
              </w:rPr>
            </w:pPr>
            <w:r>
              <w:rPr>
                <w:rFonts w:eastAsia="等线"/>
                <w:b w:val="0"/>
                <w:bCs/>
                <w:lang w:eastAsia="zh-CN"/>
              </w:rPr>
              <w:t>Parameters</w:t>
            </w:r>
          </w:p>
        </w:tc>
        <w:tc>
          <w:tcPr>
            <w:tcW w:w="1597" w:type="dxa"/>
            <w:shd w:val="clear" w:color="auto" w:fill="auto"/>
            <w:vAlign w:val="center"/>
          </w:tcPr>
          <w:p>
            <w:pPr>
              <w:pStyle w:val="67"/>
              <w:snapToGrid w:val="0"/>
              <w:rPr>
                <w:rFonts w:eastAsia="等线"/>
                <w:b w:val="0"/>
                <w:bCs/>
                <w:lang w:eastAsia="zh-CN"/>
              </w:rPr>
            </w:pPr>
            <w:r>
              <w:rPr>
                <w:rFonts w:eastAsia="等线"/>
                <w:b w:val="0"/>
                <w:bCs/>
                <w:lang w:eastAsia="zh-CN"/>
              </w:rPr>
              <w:t>Correlation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69"/>
              <w:snapToGrid w:val="0"/>
              <w:rPr>
                <w:rFonts w:eastAsia="等线"/>
                <w:bCs/>
              </w:rPr>
            </w:pPr>
            <w:r>
              <w:rPr>
                <w:rFonts w:hint="eastAsia"/>
                <w:bCs/>
              </w:rPr>
              <w:t>Distance between reference point and Tx</w:t>
            </w:r>
          </w:p>
        </w:tc>
        <w:tc>
          <w:tcPr>
            <w:tcW w:w="1597" w:type="dxa"/>
            <w:shd w:val="clear" w:color="auto" w:fill="auto"/>
            <w:vAlign w:val="center"/>
          </w:tcPr>
          <w:p>
            <w:pPr>
              <w:pStyle w:val="69"/>
              <w:snapToGrid w:val="0"/>
              <w:rPr>
                <w:rFonts w:eastAsia="等线"/>
                <w:bCs/>
              </w:rPr>
            </w:pPr>
            <w:r>
              <w:rPr>
                <w:rFonts w:eastAsia="等线"/>
                <w:bCs/>
              </w:rPr>
              <w:t>All-correlated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9"/>
              <w:snapToGrid w:val="0"/>
              <w:rPr>
                <w:rFonts w:eastAsia="等线"/>
                <w:bCs/>
              </w:rPr>
            </w:pPr>
            <w:r>
              <w:rPr>
                <w:rFonts w:hint="eastAsia"/>
                <w:bCs/>
              </w:rPr>
              <w:t>Height of reference point</w:t>
            </w:r>
          </w:p>
        </w:tc>
        <w:tc>
          <w:tcPr>
            <w:tcW w:w="1597" w:type="dxa"/>
            <w:shd w:val="clear" w:color="auto" w:fill="auto"/>
            <w:vAlign w:val="center"/>
          </w:tcPr>
          <w:p>
            <w:pPr>
              <w:pStyle w:val="69"/>
              <w:snapToGrid w:val="0"/>
              <w:rPr>
                <w:rFonts w:eastAsia="等线"/>
                <w:bCs/>
              </w:rPr>
            </w:pPr>
            <w:r>
              <w:rPr>
                <w:rFonts w:eastAsia="等线"/>
                <w:bCs/>
              </w:rPr>
              <w:t>All-correlated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69"/>
              <w:snapToGrid w:val="0"/>
              <w:rPr>
                <w:rFonts w:eastAsia="等线"/>
                <w:bCs/>
              </w:rPr>
            </w:pPr>
            <w:r>
              <w:rPr>
                <w:rFonts w:hint="eastAsia"/>
                <w:bCs/>
              </w:rPr>
              <w:t>LOS AOD between Tx and reference point</w:t>
            </w:r>
          </w:p>
        </w:tc>
        <w:tc>
          <w:tcPr>
            <w:tcW w:w="1597" w:type="dxa"/>
            <w:shd w:val="clear" w:color="auto" w:fill="auto"/>
            <w:vAlign w:val="center"/>
          </w:tcPr>
          <w:p>
            <w:pPr>
              <w:pStyle w:val="69"/>
              <w:snapToGrid w:val="0"/>
              <w:rPr>
                <w:rFonts w:eastAsia="等线"/>
                <w:bCs/>
              </w:rPr>
            </w:pPr>
            <w:r>
              <w:rPr>
                <w:rFonts w:eastAsia="等线"/>
                <w:bCs/>
              </w:rPr>
              <w:t>All-correlated</w:t>
            </w:r>
          </w:p>
        </w:tc>
      </w:tr>
    </w:tbl>
    <w:p>
      <w:pPr>
        <w:snapToGrid w:val="0"/>
      </w:pPr>
    </w:p>
    <w:p>
      <w:pPr>
        <w:snapToGrid w:val="0"/>
        <w:spacing w:before="180" w:beforeLines="50" w:after="180" w:afterLines="50"/>
        <w:jc w:val="both"/>
      </w:pPr>
      <w:r>
        <w:rPr>
          <w:rFonts w:hint="eastAsia"/>
        </w:rPr>
        <w:t>In the extreme scenario, when UT1 is moving to the location of UT2, the location of RPs of moved UT1 should be same as which of UT2. To fulfill the above requirements, the following steps could be considered.</w:t>
      </w:r>
    </w:p>
    <w:p>
      <w:pPr>
        <w:snapToGrid w:val="0"/>
        <w:spacing w:before="180" w:beforeLines="50" w:after="180" w:afterLines="50"/>
        <w:jc w:val="both"/>
        <w:rPr>
          <w:b/>
          <w:bCs/>
        </w:rPr>
      </w:pPr>
      <w:r>
        <w:rPr>
          <w:rFonts w:hint="eastAsia"/>
          <w:b/>
          <w:bCs/>
        </w:rPr>
        <w:t>Step1: A network grid is generated in all-correlated manner for UTs</w:t>
      </w:r>
    </w:p>
    <w:p>
      <w:pPr>
        <w:snapToGrid w:val="0"/>
        <w:spacing w:before="180" w:beforeLines="50" w:after="180" w:afterLines="50"/>
        <w:jc w:val="both"/>
      </w:pPr>
      <w:r>
        <w:rPr>
          <w:rFonts w:hint="eastAsia"/>
        </w:rPr>
        <w:t>No TRP would be involved in this global network grid, and the center of the network grid in all-correlated manner could be up to implementation shown as Figure 4-1.</w:t>
      </w:r>
    </w:p>
    <w:p>
      <w:pPr>
        <w:snapToGrid w:val="0"/>
        <w:spacing w:before="180" w:beforeLines="50" w:after="180" w:afterLines="50"/>
        <w:jc w:val="center"/>
      </w:pPr>
      <w:r>
        <w:drawing>
          <wp:inline distT="0" distB="0" distL="114300" distR="114300">
            <wp:extent cx="2230120" cy="2315845"/>
            <wp:effectExtent l="0" t="0" r="0" b="0"/>
            <wp:docPr id="26"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89"/>
                    <pic:cNvPicPr>
                      <a:picLocks noChangeAspect="1"/>
                    </pic:cNvPicPr>
                  </pic:nvPicPr>
                  <pic:blipFill>
                    <a:blip r:embed="rId12"/>
                    <a:stretch>
                      <a:fillRect/>
                    </a:stretch>
                  </pic:blipFill>
                  <pic:spPr>
                    <a:xfrm>
                      <a:off x="0" y="0"/>
                      <a:ext cx="2230120" cy="2315845"/>
                    </a:xfrm>
                    <a:prstGeom prst="rect">
                      <a:avLst/>
                    </a:prstGeom>
                    <a:noFill/>
                    <a:ln>
                      <a:noFill/>
                    </a:ln>
                  </pic:spPr>
                </pic:pic>
              </a:graphicData>
            </a:graphic>
          </wp:inline>
        </w:drawing>
      </w:r>
    </w:p>
    <w:p>
      <w:pPr>
        <w:snapToGrid w:val="0"/>
        <w:spacing w:before="180" w:beforeLines="50" w:after="180" w:afterLines="50"/>
        <w:jc w:val="center"/>
      </w:pPr>
      <w:r>
        <w:rPr>
          <w:rFonts w:hint="eastAsia"/>
        </w:rPr>
        <w:t>Figure 4-1 The network grid in all-correlated manner for UT mono-static sensing</w:t>
      </w:r>
    </w:p>
    <w:p>
      <w:pPr>
        <w:snapToGrid w:val="0"/>
        <w:spacing w:before="180" w:beforeLines="50" w:after="180" w:afterLines="50"/>
        <w:rPr>
          <w:b/>
          <w:bCs/>
        </w:rPr>
      </w:pPr>
      <w:r>
        <w:rPr>
          <w:rFonts w:hint="eastAsia"/>
          <w:b/>
          <w:bCs/>
        </w:rPr>
        <w:t xml:space="preserve">Step2: </w:t>
      </w:r>
      <w:r>
        <w:rPr>
          <w:rFonts w:hint="eastAsia"/>
          <w:b/>
        </w:rPr>
        <w:t xml:space="preserve">Distance and height reference point, and LOS AOD of link between Tx and reference point </w:t>
      </w:r>
      <w:r>
        <w:rPr>
          <w:rFonts w:hint="eastAsia"/>
          <w:b/>
          <w:bCs/>
        </w:rPr>
        <w:t>are generated with interpolation with the coherence length of the respective parameters.</w:t>
      </w:r>
    </w:p>
    <w:p>
      <w:pPr>
        <w:snapToGrid w:val="0"/>
        <w:spacing w:before="180" w:beforeLines="50" w:after="180" w:afterLines="50"/>
      </w:pPr>
      <w:r>
        <w:rPr>
          <w:rFonts w:hint="eastAsia"/>
        </w:rPr>
        <w:t xml:space="preserve">Variables with spatial consistency would be interpolated only according to the location of UTs. </w:t>
      </w:r>
    </w:p>
    <w:p>
      <w:pPr>
        <w:numPr>
          <w:ilvl w:val="0"/>
          <w:numId w:val="5"/>
        </w:numPr>
        <w:snapToGrid w:val="0"/>
        <w:spacing w:before="180" w:beforeLines="50" w:after="180" w:afterLines="50"/>
        <w:jc w:val="both"/>
      </w:pPr>
      <w:r>
        <w:rPr>
          <w:rFonts w:hint="eastAsia"/>
        </w:rPr>
        <w:t>For all-correlated variables, all UTs would share the same global network, then spatial consistency of variables would be generated based on the interpolation according to the positions of UTs.</w:t>
      </w:r>
    </w:p>
    <w:p>
      <w:pPr>
        <w:snapToGrid w:val="0"/>
        <w:spacing w:before="180" w:beforeLines="50" w:after="180" w:afterLines="50"/>
        <w:jc w:val="both"/>
      </w:pPr>
      <w:r>
        <w:rPr>
          <w:rFonts w:hint="eastAsia"/>
        </w:rPr>
        <w:t xml:space="preserve">For example, </w:t>
      </w:r>
      <w:r>
        <w:t xml:space="preserve">as </w:t>
      </w:r>
      <w:r>
        <w:rPr>
          <w:rFonts w:hint="eastAsia"/>
        </w:rPr>
        <w:t>shown in the Figure 4-2, the distance1 between UT1 and RP1 could be generated based on the interpolation according to the position of UT1 and P4, P5, P7 and P8. Same method as UT1, the distance2 between UT2 and related RP2 could be generated based on the interpolation according to the position of UT2 and P5, P6, P8 and P9. The UT1 and UT2 are adjacent then there is spatial consistency distance1 and distance2 due to the shared P5 and P8. When UT1 moves to the location of UT2, the distance1 would bec</w:t>
      </w:r>
      <w:r>
        <w:t>o</w:t>
      </w:r>
      <w:r>
        <w:rPr>
          <w:rFonts w:hint="eastAsia"/>
        </w:rPr>
        <w:t>me the value generated based on the interpolation according to the current position of UT1 and P5, P6, P8 and P9, then the distance1 would bec</w:t>
      </w:r>
      <w:r>
        <w:t>o</w:t>
      </w:r>
      <w:r>
        <w:rPr>
          <w:rFonts w:hint="eastAsia"/>
        </w:rPr>
        <w:t xml:space="preserve">me equal to distance2. </w:t>
      </w:r>
    </w:p>
    <w:p>
      <w:pPr>
        <w:snapToGrid w:val="0"/>
        <w:spacing w:before="180" w:beforeLines="50" w:after="180" w:afterLines="50"/>
        <w:jc w:val="center"/>
      </w:pPr>
      <w:r>
        <w:drawing>
          <wp:inline distT="0" distB="0" distL="114300" distR="114300">
            <wp:extent cx="2358390" cy="2449195"/>
            <wp:effectExtent l="0" t="0" r="0" b="0"/>
            <wp:docPr id="35"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91"/>
                    <pic:cNvPicPr>
                      <a:picLocks noChangeAspect="1"/>
                    </pic:cNvPicPr>
                  </pic:nvPicPr>
                  <pic:blipFill>
                    <a:blip r:embed="rId13"/>
                    <a:stretch>
                      <a:fillRect/>
                    </a:stretch>
                  </pic:blipFill>
                  <pic:spPr>
                    <a:xfrm>
                      <a:off x="0" y="0"/>
                      <a:ext cx="2358390" cy="2449195"/>
                    </a:xfrm>
                    <a:prstGeom prst="rect">
                      <a:avLst/>
                    </a:prstGeom>
                    <a:noFill/>
                    <a:ln>
                      <a:noFill/>
                    </a:ln>
                  </pic:spPr>
                </pic:pic>
              </a:graphicData>
            </a:graphic>
          </wp:inline>
        </w:drawing>
      </w:r>
    </w:p>
    <w:p>
      <w:pPr>
        <w:snapToGrid w:val="0"/>
        <w:spacing w:before="180" w:beforeLines="50" w:after="180" w:afterLines="50"/>
        <w:jc w:val="center"/>
      </w:pPr>
      <w:r>
        <w:rPr>
          <w:rFonts w:hint="eastAsia"/>
        </w:rPr>
        <w:t xml:space="preserve">Figure </w:t>
      </w:r>
      <w:r>
        <w:t>4</w:t>
      </w:r>
      <w:r>
        <w:rPr>
          <w:rFonts w:hint="eastAsia"/>
        </w:rPr>
        <w:t>-2 Spatial consistency for all-correlated variable</w:t>
      </w:r>
    </w:p>
    <w:p>
      <w:pPr>
        <w:snapToGrid w:val="0"/>
        <w:jc w:val="both"/>
      </w:pPr>
      <w:r>
        <w:rPr>
          <w:rFonts w:hint="eastAsia"/>
        </w:rPr>
        <w:t>In conclusion, it can be seen that the spatial consistency of mono-static background channel could be achieved by all-correlated location distribution of RPs. Then we have following proposals.</w:t>
      </w:r>
    </w:p>
    <w:p>
      <w:pPr>
        <w:snapToGrid w:val="0"/>
        <w:spacing w:before="180" w:beforeLines="50" w:after="180" w:afterLines="50"/>
        <w:rPr>
          <w:rFonts w:hAnsi="Cambria Math" w:eastAsia="宋体"/>
          <w:i w:val="0"/>
          <w:iCs w:val="0"/>
        </w:rPr>
      </w:pPr>
      <w:r>
        <w:rPr>
          <w:rFonts w:hint="eastAsia" w:hAnsi="Cambria Math" w:eastAsia="宋体"/>
          <w:b/>
          <w:bCs/>
          <w:i w:val="0"/>
          <w:iCs w:val="0"/>
        </w:rPr>
        <w:t xml:space="preserve">Proposal 3: </w:t>
      </w:r>
      <w:r>
        <w:rPr>
          <w:rFonts w:hint="eastAsia" w:hAnsi="Cambria Math" w:eastAsia="宋体"/>
          <w:i w:val="0"/>
          <w:iCs w:val="0"/>
        </w:rPr>
        <w:t xml:space="preserve">For TRP mono-static sensing, the spatial consistency of background channel is not considered. </w:t>
      </w:r>
    </w:p>
    <w:p>
      <w:pPr>
        <w:snapToGrid w:val="0"/>
        <w:spacing w:before="180" w:beforeLines="50" w:after="180" w:afterLines="50"/>
        <w:rPr>
          <w:rFonts w:hAnsi="Cambria Math" w:eastAsia="宋体"/>
          <w:i w:val="0"/>
          <w:iCs w:val="0"/>
        </w:rPr>
      </w:pPr>
      <w:r>
        <w:rPr>
          <w:rFonts w:hint="eastAsia" w:hAnsi="Cambria Math" w:eastAsia="宋体"/>
          <w:b/>
          <w:bCs/>
          <w:i w:val="0"/>
          <w:iCs w:val="0"/>
        </w:rPr>
        <w:t>Proposal 4:</w:t>
      </w:r>
      <w:r>
        <w:rPr>
          <w:rFonts w:hint="eastAsia" w:hAnsi="Cambria Math" w:eastAsia="宋体"/>
          <w:i w:val="0"/>
          <w:iCs w:val="0"/>
        </w:rPr>
        <w:t xml:space="preserve"> For UT mono-static sensing, the following additional parameters for background channel spatial consistency should be introduced.</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8"/>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67"/>
              <w:snapToGrid w:val="0"/>
              <w:rPr>
                <w:rFonts w:eastAsia="等线"/>
                <w:b w:val="0"/>
                <w:i w:val="0"/>
                <w:iCs w:val="0"/>
                <w:lang w:eastAsia="zh-CN"/>
              </w:rPr>
            </w:pPr>
            <w:r>
              <w:rPr>
                <w:rFonts w:eastAsia="等线"/>
                <w:b w:val="0"/>
                <w:i w:val="0"/>
                <w:iCs w:val="0"/>
                <w:lang w:eastAsia="zh-CN"/>
              </w:rPr>
              <w:t>Parameters</w:t>
            </w:r>
          </w:p>
        </w:tc>
        <w:tc>
          <w:tcPr>
            <w:tcW w:w="1597" w:type="dxa"/>
            <w:shd w:val="clear" w:color="auto" w:fill="auto"/>
            <w:vAlign w:val="center"/>
          </w:tcPr>
          <w:p>
            <w:pPr>
              <w:pStyle w:val="67"/>
              <w:snapToGrid w:val="0"/>
              <w:rPr>
                <w:rFonts w:eastAsia="等线"/>
                <w:b w:val="0"/>
                <w:i w:val="0"/>
                <w:iCs w:val="0"/>
                <w:lang w:eastAsia="zh-CN"/>
              </w:rPr>
            </w:pPr>
            <w:r>
              <w:rPr>
                <w:rFonts w:eastAsia="等线"/>
                <w:b w:val="0"/>
                <w:i w:val="0"/>
                <w:iCs w:val="0"/>
                <w:lang w:eastAsia="zh-CN"/>
              </w:rPr>
              <w:t>Correlation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69"/>
              <w:snapToGrid w:val="0"/>
              <w:rPr>
                <w:rFonts w:eastAsia="等线"/>
                <w:i w:val="0"/>
                <w:iCs w:val="0"/>
              </w:rPr>
            </w:pPr>
            <w:r>
              <w:rPr>
                <w:rFonts w:hint="eastAsia"/>
                <w:i w:val="0"/>
                <w:iCs w:val="0"/>
              </w:rPr>
              <w:t>Distance between reference point and Tx</w:t>
            </w:r>
          </w:p>
        </w:tc>
        <w:tc>
          <w:tcPr>
            <w:tcW w:w="1597" w:type="dxa"/>
            <w:shd w:val="clear" w:color="auto" w:fill="auto"/>
            <w:vAlign w:val="center"/>
          </w:tcPr>
          <w:p>
            <w:pPr>
              <w:pStyle w:val="69"/>
              <w:snapToGrid w:val="0"/>
              <w:rPr>
                <w:rFonts w:eastAsia="等线"/>
                <w:i w:val="0"/>
                <w:iCs w:val="0"/>
              </w:rPr>
            </w:pPr>
            <w:r>
              <w:rPr>
                <w:rFonts w:eastAsia="等线"/>
                <w:i w:val="0"/>
                <w:iCs w:val="0"/>
              </w:rPr>
              <w:t>All-correlated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69"/>
              <w:snapToGrid w:val="0"/>
              <w:rPr>
                <w:rFonts w:eastAsia="等线"/>
                <w:i w:val="0"/>
                <w:iCs w:val="0"/>
              </w:rPr>
            </w:pPr>
            <w:r>
              <w:rPr>
                <w:rFonts w:hint="eastAsia"/>
                <w:i w:val="0"/>
                <w:iCs w:val="0"/>
              </w:rPr>
              <w:t>Height of reference point</w:t>
            </w:r>
          </w:p>
        </w:tc>
        <w:tc>
          <w:tcPr>
            <w:tcW w:w="1597" w:type="dxa"/>
            <w:shd w:val="clear" w:color="auto" w:fill="auto"/>
            <w:vAlign w:val="center"/>
          </w:tcPr>
          <w:p>
            <w:pPr>
              <w:pStyle w:val="69"/>
              <w:snapToGrid w:val="0"/>
              <w:rPr>
                <w:rFonts w:eastAsia="等线"/>
                <w:i w:val="0"/>
                <w:iCs w:val="0"/>
              </w:rPr>
            </w:pPr>
            <w:r>
              <w:rPr>
                <w:rFonts w:eastAsia="等线"/>
                <w:i w:val="0"/>
                <w:iCs w:val="0"/>
              </w:rPr>
              <w:t>All-correlated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69"/>
              <w:snapToGrid w:val="0"/>
              <w:rPr>
                <w:rFonts w:eastAsia="等线"/>
                <w:i w:val="0"/>
                <w:iCs w:val="0"/>
              </w:rPr>
            </w:pPr>
            <w:r>
              <w:rPr>
                <w:rFonts w:hint="eastAsia"/>
                <w:i w:val="0"/>
                <w:iCs w:val="0"/>
              </w:rPr>
              <w:t>LOS AOD between Tx and reference point</w:t>
            </w:r>
          </w:p>
        </w:tc>
        <w:tc>
          <w:tcPr>
            <w:tcW w:w="1597" w:type="dxa"/>
            <w:shd w:val="clear" w:color="auto" w:fill="auto"/>
            <w:vAlign w:val="center"/>
          </w:tcPr>
          <w:p>
            <w:pPr>
              <w:pStyle w:val="69"/>
              <w:snapToGrid w:val="0"/>
              <w:rPr>
                <w:rFonts w:eastAsia="等线"/>
                <w:i w:val="0"/>
                <w:iCs w:val="0"/>
              </w:rPr>
            </w:pPr>
            <w:r>
              <w:rPr>
                <w:rFonts w:eastAsia="等线"/>
                <w:i w:val="0"/>
                <w:iCs w:val="0"/>
              </w:rPr>
              <w:t>All-correlated</w:t>
            </w:r>
          </w:p>
        </w:tc>
      </w:tr>
      <w:bookmarkEnd w:id="8"/>
    </w:tbl>
    <w:p>
      <w:pPr>
        <w:pStyle w:val="3"/>
        <w:snapToGrid w:val="0"/>
        <w:spacing w:before="180" w:beforeLines="50" w:after="180" w:afterLines="50"/>
        <w:rPr>
          <w:lang w:val="en-US"/>
        </w:rPr>
      </w:pPr>
      <w:r>
        <w:rPr>
          <w:rFonts w:hint="eastAsia"/>
          <w:lang w:val="en-US"/>
        </w:rPr>
        <w:t>3D spatial consistency for UAV</w:t>
      </w:r>
    </w:p>
    <w:p>
      <w:pPr>
        <w:numPr>
          <w:ilvl w:val="255"/>
          <w:numId w:val="0"/>
        </w:numPr>
        <w:snapToGrid w:val="0"/>
        <w:spacing w:before="180" w:after="180"/>
        <w:rPr>
          <w:rFonts w:eastAsia="宋体"/>
          <w:szCs w:val="21"/>
        </w:rPr>
      </w:pPr>
      <w:r>
        <w:rPr>
          <w:rFonts w:hint="eastAsia" w:eastAsia="宋体"/>
          <w:szCs w:val="21"/>
        </w:rPr>
        <w:t>For UAV use cases, it is natural to support 3D spatial consistency. The existing horizontal correlation distance in TR 38.901 can be extended to 3D distance for simplicity. Hence, we have the following suggestion.</w:t>
      </w:r>
    </w:p>
    <w:p>
      <w:pPr>
        <w:numPr>
          <w:ilvl w:val="255"/>
          <w:numId w:val="0"/>
        </w:numPr>
        <w:snapToGrid w:val="0"/>
        <w:spacing w:before="180" w:after="180"/>
        <w:rPr>
          <w:szCs w:val="20"/>
        </w:rPr>
      </w:pPr>
      <w:r>
        <w:rPr>
          <w:rFonts w:hint="eastAsia"/>
          <w:b/>
          <w:bCs/>
          <w:szCs w:val="20"/>
        </w:rPr>
        <w:t>Proposal</w:t>
      </w:r>
      <w:r>
        <w:rPr>
          <w:b/>
          <w:bCs/>
          <w:szCs w:val="20"/>
        </w:rPr>
        <w:t xml:space="preserve"> 5</w:t>
      </w:r>
      <w:r>
        <w:rPr>
          <w:rFonts w:hint="eastAsia"/>
          <w:b/>
          <w:bCs/>
          <w:szCs w:val="20"/>
        </w:rPr>
        <w:t xml:space="preserve">: </w:t>
      </w:r>
      <w:r>
        <w:rPr>
          <w:szCs w:val="20"/>
        </w:rPr>
        <w:t>The existing horizontal correlation distance in Table 7.6.3.1-2 in TR38.901 is reused to model 3D spatial consistency for UAV scenario</w:t>
      </w:r>
      <w:r>
        <w:rPr>
          <w:rFonts w:hint="eastAsia"/>
          <w:szCs w:val="20"/>
        </w:rPr>
        <w:t xml:space="preserve">. </w:t>
      </w:r>
    </w:p>
    <w:p>
      <w:pPr>
        <w:numPr>
          <w:ilvl w:val="255"/>
          <w:numId w:val="0"/>
        </w:numPr>
        <w:snapToGrid w:val="0"/>
        <w:spacing w:before="180" w:after="180"/>
        <w:rPr>
          <w:szCs w:val="20"/>
        </w:rPr>
      </w:pPr>
    </w:p>
    <w:p>
      <w:pPr>
        <w:pStyle w:val="2"/>
        <w:snapToGrid w:val="0"/>
        <w:spacing w:before="180" w:after="180"/>
        <w:rPr>
          <w:lang w:val="en-US"/>
        </w:rPr>
      </w:pPr>
      <w:r>
        <w:rPr>
          <w:lang w:val="en-US"/>
        </w:rPr>
        <w:t>Impact of height of target on LOS probability or pathloss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pStyle w:val="126"/>
              <w:snapToGrid w:val="0"/>
              <w:rPr>
                <w:b/>
                <w:bCs/>
                <w:u w:val="single"/>
              </w:rPr>
            </w:pPr>
            <w:r>
              <w:rPr>
                <w:b/>
                <w:bCs/>
                <w:u w:val="single"/>
              </w:rPr>
              <w:t>Agreement</w:t>
            </w:r>
          </w:p>
          <w:p>
            <w:pPr>
              <w:tabs>
                <w:tab w:val="left" w:pos="0"/>
              </w:tabs>
              <w:snapToGrid w:val="0"/>
            </w:pPr>
            <w:r>
              <w:rPr>
                <w:szCs w:val="20"/>
              </w:rPr>
              <w:t>For human as a sensing target with a single scattering point, the height of the scattering point is 1.5 m.</w:t>
            </w:r>
          </w:p>
          <w:p>
            <w:pPr>
              <w:pStyle w:val="126"/>
              <w:snapToGrid w:val="0"/>
              <w:rPr>
                <w:b/>
                <w:bCs/>
                <w:u w:val="single"/>
              </w:rPr>
            </w:pPr>
            <w:r>
              <w:rPr>
                <w:b/>
                <w:bCs/>
                <w:u w:val="single"/>
              </w:rPr>
              <w:t>Agreement</w:t>
            </w:r>
          </w:p>
          <w:p>
            <w:pPr>
              <w:tabs>
                <w:tab w:val="left" w:pos="0"/>
              </w:tabs>
              <w:snapToGrid w:val="0"/>
            </w:pPr>
            <w:r>
              <w:t>For sensing scenario UMi, UMa, RMa, UMi-AV, UMa-AV and RMa-AV</w:t>
            </w:r>
            <w:r>
              <w:rPr>
                <w:rFonts w:hint="eastAsia"/>
              </w:rPr>
              <w:t>,</w:t>
            </w:r>
            <w:r>
              <w:t xml:space="preserve"> the height of a scattering point of a target is used to calculate the LOS probability and pathloss, regardless of the lower bound in the existing TRs that are referred to generate ISAC channel.</w:t>
            </w:r>
          </w:p>
          <w:p>
            <w:pPr>
              <w:pStyle w:val="101"/>
              <w:numPr>
                <w:ilvl w:val="1"/>
                <w:numId w:val="6"/>
              </w:numPr>
              <w:tabs>
                <w:tab w:val="left" w:pos="0"/>
              </w:tabs>
              <w:snapToGrid w:val="0"/>
            </w:pPr>
            <w:r>
              <w:rPr>
                <w:rFonts w:hint="eastAsia" w:eastAsia="等线"/>
                <w:lang w:eastAsia="zh-CN"/>
              </w:rPr>
              <w:t>F</w:t>
            </w:r>
            <w:r>
              <w:rPr>
                <w:rFonts w:eastAsia="等线"/>
                <w:lang w:eastAsia="zh-CN"/>
              </w:rPr>
              <w:t xml:space="preserve">FS for the case where </w:t>
            </w:r>
            <w:r>
              <w:rPr>
                <w:rFonts w:eastAsiaTheme="minorEastAsia"/>
                <w:lang w:eastAsia="zh-CN"/>
              </w:rPr>
              <w:t>the height of a scattering point of target is less than 1.5m in sensing scenario UMi, UMa, RMa</w:t>
            </w:r>
          </w:p>
          <w:p>
            <w:pPr>
              <w:pStyle w:val="126"/>
              <w:snapToGrid w:val="0"/>
              <w:rPr>
                <w:b/>
                <w:bCs/>
                <w:u w:val="single"/>
              </w:rPr>
            </w:pPr>
            <w:r>
              <w:rPr>
                <w:b/>
                <w:bCs/>
                <w:u w:val="single"/>
              </w:rPr>
              <w:t>Agreement</w:t>
            </w:r>
          </w:p>
          <w:p>
            <w:pPr>
              <w:tabs>
                <w:tab w:val="left" w:pos="0"/>
              </w:tabs>
              <w:snapToGrid w:val="0"/>
              <w:rPr>
                <w:szCs w:val="20"/>
              </w:rPr>
            </w:pPr>
            <w:r>
              <w:rPr>
                <w:szCs w:val="20"/>
              </w:rPr>
              <w:t>In sensing scenario UMi, UMa, RMa, if the height of a scattering point of target is less than 1.5m, for pathloss calculation, down-selection one of the options below:</w:t>
            </w:r>
          </w:p>
          <w:p>
            <w:pPr>
              <w:pStyle w:val="101"/>
              <w:numPr>
                <w:ilvl w:val="1"/>
                <w:numId w:val="6"/>
              </w:numPr>
              <w:tabs>
                <w:tab w:val="left" w:pos="0"/>
              </w:tabs>
              <w:snapToGrid w:val="0"/>
              <w:rPr>
                <w:rFonts w:eastAsiaTheme="minorEastAsia"/>
                <w:lang w:eastAsia="zh-CN"/>
              </w:rPr>
            </w:pPr>
            <w:r>
              <w:rPr>
                <w:rFonts w:hint="eastAsia" w:eastAsiaTheme="minorEastAsia"/>
                <w:lang w:eastAsia="zh-CN"/>
              </w:rPr>
              <w:t>O</w:t>
            </w:r>
            <w:r>
              <w:rPr>
                <w:rFonts w:eastAsiaTheme="minorEastAsia"/>
                <w:lang w:eastAsia="zh-CN"/>
              </w:rPr>
              <w:t xml:space="preserve">ption 4: use </w:t>
            </w:r>
            <m:oMath>
              <m:sSub>
                <m:sSubPr>
                  <m:ctrlPr>
                    <w:rPr>
                      <w:rFonts w:ascii="Cambria Math" w:hAnsi="Cambria Math" w:eastAsiaTheme="minorEastAsia"/>
                      <w:lang w:eastAsia="zh-CN"/>
                    </w:rPr>
                  </m:ctrlPr>
                </m:sSubPr>
                <m:e>
                  <m:r>
                    <m:rPr/>
                    <w:rPr>
                      <w:rFonts w:ascii="Cambria Math" w:hAnsi="Cambria Math" w:eastAsiaTheme="minorEastAsia"/>
                      <w:lang w:eastAsia="zh-CN"/>
                    </w:rPr>
                    <m:t>PL</m:t>
                  </m:r>
                  <m:ctrlPr>
                    <w:rPr>
                      <w:rFonts w:ascii="Cambria Math" w:hAnsi="Cambria Math" w:eastAsiaTheme="minorEastAsia"/>
                      <w:lang w:eastAsia="zh-CN"/>
                    </w:rPr>
                  </m:ctrlPr>
                </m:e>
                <m:sub>
                  <m:r>
                    <m:rPr>
                      <m:sty m:val="p"/>
                    </m:rPr>
                    <w:rPr>
                      <w:rFonts w:ascii="Cambria Math" w:hAnsi="Cambria Math" w:eastAsiaTheme="minorEastAsia"/>
                      <w:lang w:eastAsia="zh-CN"/>
                    </w:rPr>
                    <m:t>1</m:t>
                  </m:r>
                  <m:ctrlPr>
                    <w:rPr>
                      <w:rFonts w:ascii="Cambria Math" w:hAnsi="Cambria Math" w:eastAsiaTheme="minorEastAsia"/>
                      <w:lang w:eastAsia="zh-CN"/>
                    </w:rPr>
                  </m:ctrlPr>
                </m:sub>
              </m:sSub>
            </m:oMath>
            <w:r>
              <w:rPr>
                <w:rFonts w:hint="eastAsia" w:eastAsiaTheme="minorEastAsia"/>
                <w:lang w:eastAsia="zh-CN"/>
              </w:rPr>
              <w:t xml:space="preserve"> </w:t>
            </w:r>
            <w:r>
              <w:rPr>
                <w:rFonts w:eastAsiaTheme="minorEastAsia"/>
                <w:lang w:eastAsia="zh-CN"/>
              </w:rPr>
              <w:t xml:space="preserve">in </w:t>
            </w:r>
            <w:r>
              <w:t>Table 7.</w:t>
            </w:r>
            <w:r>
              <w:rPr>
                <w:rFonts w:hint="eastAsia"/>
                <w:lang w:eastAsia="ko-KR"/>
              </w:rPr>
              <w:t>4.1</w:t>
            </w:r>
            <w:r>
              <w:t>-1: Pathloss models in TR 38.901</w:t>
            </w:r>
          </w:p>
          <w:p>
            <w:pPr>
              <w:pStyle w:val="101"/>
              <w:numPr>
                <w:ilvl w:val="1"/>
                <w:numId w:val="6"/>
              </w:numPr>
              <w:tabs>
                <w:tab w:val="left" w:pos="0"/>
              </w:tabs>
              <w:snapToGrid w:val="0"/>
            </w:pPr>
            <w:r>
              <w:rPr>
                <w:rFonts w:hint="eastAsia" w:eastAsia="等线"/>
                <w:lang w:eastAsia="zh-CN"/>
              </w:rPr>
              <w:t>O</w:t>
            </w:r>
            <w:r>
              <w:rPr>
                <w:rFonts w:eastAsia="等线"/>
                <w:lang w:eastAsia="zh-CN"/>
              </w:rPr>
              <w:t>ption 5: use h</w:t>
            </w:r>
            <w:r>
              <w:rPr>
                <w:rFonts w:eastAsia="等线"/>
                <w:vertAlign w:val="subscript"/>
                <w:lang w:eastAsia="zh-CN"/>
              </w:rPr>
              <w:t>UT</w:t>
            </w:r>
            <w:r>
              <w:rPr>
                <w:rFonts w:eastAsia="等线"/>
                <w:lang w:eastAsia="zh-CN"/>
              </w:rPr>
              <w:t xml:space="preserve"> 1.5 m f</w:t>
            </w:r>
            <w:r>
              <w:rPr>
                <w:rFonts w:eastAsiaTheme="minorEastAsia"/>
                <w:lang w:eastAsia="zh-CN"/>
              </w:rPr>
              <w:t>or pathloss calculation</w:t>
            </w:r>
          </w:p>
        </w:tc>
      </w:tr>
    </w:tbl>
    <w:p>
      <w:pPr>
        <w:snapToGrid w:val="0"/>
        <w:spacing w:before="180" w:beforeLines="50" w:after="180" w:afterLines="50"/>
        <w:jc w:val="both"/>
      </w:pPr>
      <w:r>
        <w:rPr>
          <w:rFonts w:hint="eastAsia"/>
        </w:rPr>
        <w:t>In reality, there may be a LOS condition with high probability between the upper part of a human and the sensing Tx/Rx because of good height. For example, LOS probability between a human</w:t>
      </w:r>
      <w:r>
        <w:t>’</w:t>
      </w:r>
      <w:r>
        <w:rPr>
          <w:rFonts w:hint="eastAsia"/>
        </w:rPr>
        <w:t>s head with 1.7m and sensing Tx/Rx is much higher than that between a human</w:t>
      </w:r>
      <w:r>
        <w:t>’</w:t>
      </w:r>
      <w:r>
        <w:rPr>
          <w:rFonts w:hint="eastAsia"/>
        </w:rPr>
        <w:t xml:space="preserve">s geometry center with 0.85m and sensing Tx/Rx. Hence, for human with a single scattering point, the height of the scattering point was agreed as 1.5m as described in the above box.  </w:t>
      </w:r>
    </w:p>
    <w:p>
      <w:pPr>
        <w:snapToGrid w:val="0"/>
        <w:spacing w:before="180" w:beforeLines="50" w:after="180" w:afterLines="50"/>
        <w:jc w:val="both"/>
      </w:pPr>
      <w:r>
        <w:rPr>
          <w:rFonts w:hint="eastAsia"/>
        </w:rPr>
        <w:t xml:space="preserve">In Umi, UMa and RMa scenarios, the height of scattering point of a target other than human may still be less than 1.5m. Some concern raised if we directly use the height of scattering point to calculate pathloss by extension of applicable range of existing pathloss formula. Some companies had concern on the large calculated pathloss since hUT&lt;1m results in negative breakpoint distance, </w:t>
      </w:r>
      <m:oMath>
        <m:sSub>
          <m:sSubPr>
            <m:ctrlPr>
              <w:rPr>
                <w:rFonts w:hint="eastAsia" w:ascii="Cambria Math" w:hAnsi="Cambria Math"/>
              </w:rPr>
            </m:ctrlPr>
          </m:sSubPr>
          <m:e>
            <m:r>
              <m:rPr>
                <m:sty m:val="p"/>
              </m:rPr>
              <w:rPr>
                <w:rFonts w:hint="eastAsia" w:ascii="Cambria Math" w:hAnsi="Cambria Math"/>
              </w:rPr>
              <m:t>PL</m:t>
            </m:r>
            <m:ctrlPr>
              <w:rPr>
                <w:rFonts w:hint="eastAsia" w:ascii="Cambria Math" w:hAnsi="Cambria Math"/>
              </w:rPr>
            </m:ctrlPr>
          </m:e>
          <m:sub>
            <m:r>
              <m:rPr>
                <m:sty m:val="p"/>
              </m:rPr>
              <w:rPr>
                <w:rFonts w:hint="eastAsia" w:ascii="Cambria Math" w:hAnsi="Cambria Math"/>
              </w:rPr>
              <m:t>2</m:t>
            </m:r>
            <m:ctrlPr>
              <w:rPr>
                <w:rFonts w:hint="eastAsia" w:ascii="Cambria Math" w:hAnsi="Cambria Math"/>
              </w:rPr>
            </m:ctrlPr>
          </m:sub>
        </m:sSub>
      </m:oMath>
      <w:r>
        <w:rPr>
          <w:rFonts w:hint="eastAsia"/>
        </w:rPr>
        <w:t xml:space="preserve"> in Table 7.</w:t>
      </w:r>
      <w:r>
        <w:rPr>
          <w:rFonts w:hint="eastAsia"/>
          <w:lang w:eastAsia="ko-KR"/>
        </w:rPr>
        <w:t>4.1</w:t>
      </w:r>
      <w:r>
        <w:rPr>
          <w:rFonts w:hint="eastAsia"/>
        </w:rPr>
        <w:t xml:space="preserve">-1 Pathloss models in TR 38.901 will apply. Then, two options were listed in the last agreement in the above box. From our view, option 5 is much simpler because the pathloss values should be closed for the heights of UT around 1.5m. </w:t>
      </w:r>
    </w:p>
    <w:p>
      <w:pPr>
        <w:tabs>
          <w:tab w:val="left" w:pos="0"/>
        </w:tabs>
        <w:snapToGrid w:val="0"/>
        <w:rPr>
          <w:szCs w:val="20"/>
        </w:rPr>
      </w:pPr>
      <w:r>
        <w:rPr>
          <w:rFonts w:hint="eastAsia"/>
          <w:b/>
          <w:bCs/>
        </w:rPr>
        <w:t>Proposal</w:t>
      </w:r>
      <w:r>
        <w:rPr>
          <w:b/>
          <w:bCs/>
        </w:rPr>
        <w:t xml:space="preserve"> 6</w:t>
      </w:r>
      <w:r>
        <w:rPr>
          <w:rFonts w:hint="eastAsia"/>
          <w:b/>
          <w:bCs/>
        </w:rPr>
        <w:t>:</w:t>
      </w:r>
      <w:r>
        <w:rPr>
          <w:rFonts w:hint="eastAsia"/>
        </w:rPr>
        <w:t xml:space="preserve"> </w:t>
      </w:r>
      <w:r>
        <w:rPr>
          <w:szCs w:val="20"/>
        </w:rPr>
        <w:t xml:space="preserve">In sensing scenario UMi, UMa, RMa, if the height of a scattering point of target is less than 1.5m, for pathloss calculation, </w:t>
      </w:r>
      <w:r>
        <w:rPr>
          <w:rFonts w:hint="eastAsia"/>
          <w:szCs w:val="20"/>
        </w:rPr>
        <w:t>the option</w:t>
      </w:r>
      <w:r>
        <w:rPr>
          <w:szCs w:val="20"/>
        </w:rPr>
        <w:t xml:space="preserve"> below</w:t>
      </w:r>
      <w:r>
        <w:rPr>
          <w:rFonts w:hint="eastAsia"/>
          <w:szCs w:val="20"/>
        </w:rPr>
        <w:t xml:space="preserve"> is adopted.</w:t>
      </w:r>
    </w:p>
    <w:p>
      <w:pPr>
        <w:snapToGrid w:val="0"/>
        <w:spacing w:before="180" w:beforeLines="50" w:after="180" w:afterLines="50"/>
        <w:jc w:val="both"/>
        <w:rPr>
          <w:rFonts w:eastAsia="等线"/>
          <w:szCs w:val="20"/>
        </w:rPr>
      </w:pPr>
      <w:r>
        <w:rPr>
          <w:rFonts w:hint="eastAsia" w:eastAsia="等线"/>
          <w:szCs w:val="20"/>
        </w:rPr>
        <w:t xml:space="preserve">- </w:t>
      </w:r>
      <w:r>
        <w:rPr>
          <w:rFonts w:hint="eastAsia" w:eastAsia="等线"/>
          <w:szCs w:val="20"/>
        </w:rPr>
        <w:tab/>
      </w:r>
      <w:r>
        <w:rPr>
          <w:rFonts w:hint="eastAsia" w:eastAsia="等线"/>
          <w:szCs w:val="20"/>
        </w:rPr>
        <w:t>Option 5: use hUT 1.5 m for pathloss calculation</w:t>
      </w:r>
    </w:p>
    <w:p>
      <w:pPr>
        <w:snapToGrid w:val="0"/>
      </w:pPr>
    </w:p>
    <w:p>
      <w:pPr>
        <w:pStyle w:val="2"/>
        <w:snapToGrid w:val="0"/>
        <w:spacing w:before="180" w:after="180"/>
        <w:rPr>
          <w:lang w:val="en-US"/>
        </w:rPr>
      </w:pPr>
      <w:r>
        <w:rPr>
          <w:lang w:val="en-US"/>
        </w:rPr>
        <w:t xml:space="preserve">EO </w:t>
      </w:r>
      <w:r>
        <w:rPr>
          <w:rFonts w:hint="eastAsia"/>
          <w:lang w:val="en-US"/>
        </w:rPr>
        <w:t xml:space="preserve">type 2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pStyle w:val="126"/>
              <w:snapToGrid w:val="0"/>
              <w:rPr>
                <w:b/>
                <w:bCs/>
                <w:u w:val="single"/>
              </w:rPr>
            </w:pPr>
            <w:r>
              <w:rPr>
                <w:b/>
                <w:u w:val="single"/>
              </w:rPr>
              <w:t>Agreement</w:t>
            </w:r>
          </w:p>
          <w:p>
            <w:pPr>
              <w:snapToGrid w:val="0"/>
              <w:spacing w:before="180" w:after="180"/>
              <w:rPr>
                <w:rFonts w:eastAsia="宋体"/>
              </w:rPr>
            </w:pPr>
            <w:r>
              <w:rPr>
                <w:rFonts w:eastAsia="宋体"/>
              </w:rPr>
              <w:t>When EO type-2 is modelled, specular reflection is considered to model EO type-2 using section 7.6.8</w:t>
            </w:r>
            <w:r>
              <w:rPr>
                <w:rFonts w:eastAsia="等线"/>
              </w:rPr>
              <w:t xml:space="preserve"> of TR 38.901</w:t>
            </w:r>
            <w:r>
              <w:rPr>
                <w:rFonts w:eastAsia="宋体"/>
              </w:rPr>
              <w:t xml:space="preserve"> as reference</w:t>
            </w:r>
          </w:p>
          <w:p>
            <w:pPr>
              <w:pStyle w:val="101"/>
              <w:numPr>
                <w:ilvl w:val="0"/>
                <w:numId w:val="7"/>
              </w:numPr>
              <w:suppressAutoHyphens/>
              <w:snapToGrid w:val="0"/>
              <w:spacing w:before="180"/>
              <w:rPr>
                <w:lang w:eastAsia="zh-CN"/>
              </w:rPr>
            </w:pPr>
            <w:r>
              <w:t xml:space="preserve">As starting point, the effect of type-2 EO (i.e., in the path node1-EO-node2) is modelled as </w:t>
            </w:r>
            <m:oMath>
              <m:r>
                <m:rPr/>
                <w:rPr>
                  <w:rFonts w:ascii="Cambria Math" w:hAnsi="Cambria Math"/>
                </w:rPr>
                <m:t>b</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m:rPr/>
                              <w:rPr>
                                <w:rFonts w:ascii="Cambria Math" w:hAnsi="Cambria Math"/>
                              </w:rPr>
                              <m:t>R</m:t>
                            </m:r>
                            <m:ctrlPr>
                              <w:rPr>
                                <w:rFonts w:ascii="Cambria Math" w:hAnsi="Cambria Math"/>
                              </w:rPr>
                            </m:ctrlPr>
                          </m:e>
                          <m:sub>
                            <m:r>
                              <m:rPr/>
                              <w:rPr>
                                <w:rFonts w:ascii="Cambria Math" w:hAnsi="Cambria Math"/>
                              </w:rPr>
                              <m:t>∥</m:t>
                            </m:r>
                            <m:ctrlPr>
                              <w:rPr>
                                <w:rFonts w:ascii="Cambria Math" w:hAnsi="Cambria Math"/>
                              </w:rPr>
                            </m:ctrlPr>
                          </m:sub>
                          <m:sup>
                            <m:r>
                              <m:rPr/>
                              <w:rPr>
                                <w:rFonts w:ascii="Cambria Math" w:hAnsi="Cambria Math"/>
                              </w:rPr>
                              <m:t>specular</m:t>
                            </m:r>
                            <m:ctrlPr>
                              <w:rPr>
                                <w:rFonts w:ascii="Cambria Math" w:hAnsi="Cambria Math"/>
                              </w:rPr>
                            </m:ctrlPr>
                          </m:sup>
                        </m:sSubSup>
                        <m:ctrlPr>
                          <w:rPr>
                            <w:rFonts w:ascii="Cambria Math" w:hAnsi="Cambria Math"/>
                          </w:rPr>
                        </m:ctrlPr>
                      </m:e>
                      <m:e>
                        <m:r>
                          <m:rPr/>
                          <w:rPr>
                            <w:rFonts w:ascii="Cambria Math" w:hAnsi="Cambria Math"/>
                          </w:rPr>
                          <m:t>0</m:t>
                        </m:r>
                        <m:ctrlPr>
                          <w:rPr>
                            <w:rFonts w:ascii="Cambria Math" w:hAnsi="Cambria Math"/>
                          </w:rPr>
                        </m:ctrlPr>
                      </m:e>
                    </m:mr>
                    <m:mr>
                      <m:e>
                        <m:r>
                          <m:rPr/>
                          <w:rPr>
                            <w:rFonts w:ascii="Cambria Math" w:hAnsi="Cambria Math"/>
                          </w:rPr>
                          <m:t>0</m:t>
                        </m:r>
                        <m:ctrlPr>
                          <w:rPr>
                            <w:rFonts w:ascii="Cambria Math" w:hAnsi="Cambria Math"/>
                          </w:rPr>
                        </m:ctrlPr>
                      </m:e>
                      <m:e>
                        <m:r>
                          <m:rPr/>
                          <w:rPr>
                            <w:rFonts w:ascii="Cambria Math" w:hAnsi="Cambria Math"/>
                          </w:rPr>
                          <m:t>−</m:t>
                        </m:r>
                        <m:sSubSup>
                          <m:sSubSupPr>
                            <m:ctrlPr>
                              <w:rPr>
                                <w:rFonts w:ascii="Cambria Math" w:hAnsi="Cambria Math"/>
                              </w:rPr>
                            </m:ctrlPr>
                          </m:sSubSupPr>
                          <m:e>
                            <m:r>
                              <m:rPr/>
                              <w:rPr>
                                <w:rFonts w:ascii="Cambria Math" w:hAnsi="Cambria Math"/>
                              </w:rPr>
                              <m:t>R</m:t>
                            </m:r>
                            <m:ctrlPr>
                              <w:rPr>
                                <w:rFonts w:ascii="Cambria Math" w:hAnsi="Cambria Math"/>
                              </w:rPr>
                            </m:ctrlPr>
                          </m:e>
                          <m:sub>
                            <m:r>
                              <m:rPr/>
                              <w:rPr>
                                <w:rFonts w:ascii="Cambria Math" w:hAnsi="Cambria Math"/>
                              </w:rPr>
                              <m:t>⊥</m:t>
                            </m:r>
                            <m:ctrlPr>
                              <w:rPr>
                                <w:rFonts w:ascii="Cambria Math" w:hAnsi="Cambria Math"/>
                              </w:rPr>
                            </m:ctrlPr>
                          </m:sub>
                          <m:sup>
                            <m:r>
                              <m:rPr/>
                              <w:rPr>
                                <w:rFonts w:ascii="Cambria Math" w:hAnsi="Cambria Math"/>
                              </w:rPr>
                              <m:t>specular</m:t>
                            </m:r>
                            <m:ctrlPr>
                              <w:rPr>
                                <w:rFonts w:ascii="Cambria Math" w:hAnsi="Cambria Math"/>
                              </w:rPr>
                            </m:ctrlPr>
                          </m:sup>
                        </m:sSubSup>
                        <m:ctrlPr>
                          <w:rPr>
                            <w:rFonts w:ascii="Cambria Math" w:hAnsi="Cambria Math"/>
                          </w:rPr>
                        </m:ctrlPr>
                      </m:e>
                    </m:mr>
                  </m:m>
                  <m:ctrlPr>
                    <w:rPr>
                      <w:rFonts w:ascii="Cambria Math" w:hAnsi="Cambria Math"/>
                    </w:rPr>
                  </m:ctrlPr>
                </m:e>
              </m:d>
            </m:oMath>
            <w:r>
              <w:rPr>
                <w:rFonts w:hint="eastAsia" w:eastAsia="等线"/>
                <w:lang w:eastAsia="zh-CN"/>
              </w:rPr>
              <w:t>,</w:t>
            </w:r>
            <w:r>
              <w:rPr>
                <w:rFonts w:eastAsia="等线"/>
                <w:lang w:eastAsia="zh-CN"/>
              </w:rPr>
              <w:t xml:space="preserve"> b is a scaling factor (e.g., c equals to </w:t>
            </w:r>
            <m:oMath>
              <m:box>
                <m:boxPr>
                  <m:ctrlPr>
                    <w:rPr>
                      <w:rFonts w:ascii="Cambria Math" w:hAnsi="Cambria Math" w:eastAsia="等线"/>
                      <w:i/>
                      <w:lang w:eastAsia="zh-CN"/>
                    </w:rPr>
                  </m:ctrlPr>
                </m:boxPr>
                <m:e>
                  <m:argPr>
                    <m:argSz m:val="-1"/>
                  </m:argPr>
                  <m:f>
                    <m:fPr>
                      <m:ctrlPr>
                        <w:rPr>
                          <w:rFonts w:ascii="Cambria Math" w:hAnsi="Cambria Math" w:eastAsia="等线"/>
                          <w:i/>
                          <w:lang w:eastAsia="zh-CN"/>
                        </w:rPr>
                      </m:ctrlPr>
                    </m:fPr>
                    <m:num>
                      <m:sSub>
                        <m:sSubPr>
                          <m:ctrlPr>
                            <w:rPr>
                              <w:rFonts w:ascii="Cambria Math" w:hAnsi="Cambria Math" w:eastAsia="等线"/>
                              <w:i/>
                              <w:lang w:eastAsia="zh-CN"/>
                            </w:rPr>
                          </m:ctrlPr>
                        </m:sSubPr>
                        <m:e>
                          <m:r>
                            <m:rPr/>
                            <w:rPr>
                              <w:rFonts w:ascii="Cambria Math" w:hAnsi="Cambria Math" w:eastAsia="等线"/>
                              <w:lang w:eastAsia="zh-CN"/>
                            </w:rPr>
                            <m:t>d</m:t>
                          </m:r>
                          <m:ctrlPr>
                            <w:rPr>
                              <w:rFonts w:ascii="Cambria Math" w:hAnsi="Cambria Math" w:eastAsia="等线"/>
                              <w:i/>
                              <w:lang w:eastAsia="zh-CN"/>
                            </w:rPr>
                          </m:ctrlPr>
                        </m:e>
                        <m:sub>
                          <m:r>
                            <m:rPr/>
                            <w:rPr>
                              <w:rFonts w:ascii="Cambria Math" w:hAnsi="Cambria Math" w:eastAsia="等线"/>
                              <w:lang w:eastAsia="zh-CN"/>
                            </w:rPr>
                            <m:t>3D</m:t>
                          </m:r>
                          <m:ctrlPr>
                            <w:rPr>
                              <w:rFonts w:ascii="Cambria Math" w:hAnsi="Cambria Math" w:eastAsia="等线"/>
                              <w:i/>
                              <w:lang w:eastAsia="zh-CN"/>
                            </w:rPr>
                          </m:ctrlPr>
                        </m:sub>
                      </m:sSub>
                      <m:ctrlPr>
                        <w:rPr>
                          <w:rFonts w:ascii="Cambria Math" w:hAnsi="Cambria Math" w:eastAsia="等线"/>
                          <w:i/>
                          <w:lang w:eastAsia="zh-CN"/>
                        </w:rPr>
                      </m:ctrlPr>
                    </m:num>
                    <m:den>
                      <m:sSub>
                        <m:sSubPr>
                          <m:ctrlPr>
                            <w:rPr>
                              <w:rFonts w:ascii="Cambria Math" w:hAnsi="Cambria Math" w:eastAsia="等线"/>
                              <w:i/>
                              <w:lang w:eastAsia="zh-CN"/>
                            </w:rPr>
                          </m:ctrlPr>
                        </m:sSubPr>
                        <m:e>
                          <m:r>
                            <m:rPr/>
                            <w:rPr>
                              <w:rFonts w:ascii="Cambria Math" w:hAnsi="Cambria Math" w:eastAsia="等线"/>
                              <w:lang w:eastAsia="zh-CN"/>
                            </w:rPr>
                            <m:t>d</m:t>
                          </m:r>
                          <m:ctrlPr>
                            <w:rPr>
                              <w:rFonts w:ascii="Cambria Math" w:hAnsi="Cambria Math" w:eastAsia="等线"/>
                              <w:i/>
                              <w:lang w:eastAsia="zh-CN"/>
                            </w:rPr>
                          </m:ctrlPr>
                        </m:e>
                        <m:sub>
                          <m:r>
                            <m:rPr/>
                            <w:rPr>
                              <w:rFonts w:ascii="Cambria Math" w:hAnsi="Cambria Math" w:eastAsia="等线"/>
                              <w:lang w:eastAsia="zh-CN"/>
                            </w:rPr>
                            <m:t>GR</m:t>
                          </m:r>
                          <m:ctrlPr>
                            <w:rPr>
                              <w:rFonts w:ascii="Cambria Math" w:hAnsi="Cambria Math" w:eastAsia="等线"/>
                              <w:i/>
                              <w:lang w:eastAsia="zh-CN"/>
                            </w:rPr>
                          </m:ctrlPr>
                        </m:sub>
                      </m:sSub>
                      <m:ctrlPr>
                        <w:rPr>
                          <w:rFonts w:ascii="Cambria Math" w:hAnsi="Cambria Math" w:eastAsia="等线"/>
                          <w:i/>
                          <w:lang w:eastAsia="zh-CN"/>
                        </w:rPr>
                      </m:ctrlPr>
                    </m:den>
                  </m:f>
                  <m:ctrlPr>
                    <w:rPr>
                      <w:rFonts w:ascii="Cambria Math" w:hAnsi="Cambria Math" w:eastAsia="等线"/>
                      <w:i/>
                      <w:lang w:eastAsia="zh-CN"/>
                    </w:rPr>
                  </m:ctrlPr>
                </m:e>
              </m:box>
            </m:oMath>
            <w:r>
              <w:rPr>
                <w:rFonts w:hint="eastAsia" w:eastAsia="等线"/>
                <w:lang w:eastAsia="zh-CN"/>
              </w:rPr>
              <w:t xml:space="preserve"> </w:t>
            </w:r>
            <w:r>
              <w:rPr>
                <w:rFonts w:eastAsia="等线"/>
                <w:lang w:eastAsia="zh-CN"/>
              </w:rPr>
              <w:t>relative to LOS ray in section 7.6.8 in TR 38.901)</w:t>
            </w:r>
          </w:p>
          <w:p>
            <w:pPr>
              <w:pStyle w:val="101"/>
              <w:numPr>
                <w:ilvl w:val="1"/>
                <w:numId w:val="7"/>
              </w:numPr>
              <w:suppressAutoHyphens/>
              <w:snapToGrid w:val="0"/>
              <w:spacing w:before="180"/>
              <w:rPr>
                <w:lang w:eastAsia="zh-CN"/>
              </w:rPr>
            </w:pPr>
            <w:r>
              <w:rPr>
                <w:rFonts w:eastAsia="等线"/>
                <w:lang w:eastAsia="zh-CN"/>
              </w:rPr>
              <w:t xml:space="preserve">FFS any update to </w:t>
            </w:r>
            <m:oMath>
              <m:r>
                <m:rPr/>
                <w:rPr>
                  <w:rFonts w:ascii="Cambria Math" w:hAnsi="Cambria Math"/>
                </w:rPr>
                <m:t>b,</m:t>
              </m:r>
              <m:sSubSup>
                <m:sSubSupPr>
                  <m:ctrlPr>
                    <w:rPr>
                      <w:rFonts w:ascii="Cambria Math" w:hAnsi="Cambria Math"/>
                    </w:rPr>
                  </m:ctrlPr>
                </m:sSubSupPr>
                <m:e>
                  <m:r>
                    <m:rPr/>
                    <w:rPr>
                      <w:rFonts w:ascii="Cambria Math" w:hAnsi="Cambria Math"/>
                    </w:rPr>
                    <m:t>R</m:t>
                  </m:r>
                  <m:ctrlPr>
                    <w:rPr>
                      <w:rFonts w:ascii="Cambria Math" w:hAnsi="Cambria Math"/>
                    </w:rPr>
                  </m:ctrlPr>
                </m:e>
                <m:sub>
                  <m:r>
                    <m:rPr/>
                    <w:rPr>
                      <w:rFonts w:ascii="Cambria Math" w:hAnsi="Cambria Math"/>
                    </w:rPr>
                    <m:t>∥</m:t>
                  </m:r>
                  <m:ctrlPr>
                    <w:rPr>
                      <w:rFonts w:ascii="Cambria Math" w:hAnsi="Cambria Math"/>
                    </w:rPr>
                  </m:ctrlPr>
                </m:sub>
                <m:sup>
                  <m:r>
                    <m:rPr/>
                    <w:rPr>
                      <w:rFonts w:ascii="Cambria Math" w:hAnsi="Cambria Math"/>
                    </w:rPr>
                    <m:t>specular</m:t>
                  </m:r>
                  <m:ctrlPr>
                    <w:rPr>
                      <w:rFonts w:ascii="Cambria Math" w:hAnsi="Cambria Math"/>
                    </w:rPr>
                  </m:ctrlPr>
                </m:sup>
              </m:sSubSup>
              <m:r>
                <m:rPr/>
                <w:rPr>
                  <w:rFonts w:ascii="Cambria Math" w:hAnsi="Cambria Math"/>
                </w:rPr>
                <m:t>,</m:t>
              </m:r>
              <m:sSubSup>
                <m:sSubSupPr>
                  <m:ctrlPr>
                    <w:rPr>
                      <w:rFonts w:ascii="Cambria Math" w:hAnsi="Cambria Math"/>
                    </w:rPr>
                  </m:ctrlPr>
                </m:sSubSupPr>
                <m:e>
                  <m:r>
                    <m:rPr/>
                    <w:rPr>
                      <w:rFonts w:ascii="Cambria Math" w:hAnsi="Cambria Math"/>
                    </w:rPr>
                    <m:t>R</m:t>
                  </m:r>
                  <m:ctrlPr>
                    <w:rPr>
                      <w:rFonts w:ascii="Cambria Math" w:hAnsi="Cambria Math"/>
                    </w:rPr>
                  </m:ctrlPr>
                </m:e>
                <m:sub>
                  <m:r>
                    <m:rPr/>
                    <w:rPr>
                      <w:rFonts w:ascii="Cambria Math" w:hAnsi="Cambria Math"/>
                    </w:rPr>
                    <m:t>⊥</m:t>
                  </m:r>
                  <m:ctrlPr>
                    <w:rPr>
                      <w:rFonts w:ascii="Cambria Math" w:hAnsi="Cambria Math"/>
                    </w:rPr>
                  </m:ctrlPr>
                </m:sub>
                <m:sup>
                  <m:r>
                    <m:rPr/>
                    <w:rPr>
                      <w:rFonts w:ascii="Cambria Math" w:hAnsi="Cambria Math"/>
                    </w:rPr>
                    <m:t>specular</m:t>
                  </m:r>
                  <m:ctrlPr>
                    <w:rPr>
                      <w:rFonts w:ascii="Cambria Math" w:hAnsi="Cambria Math"/>
                    </w:rPr>
                  </m:ctrlPr>
                </m:sup>
              </m:sSubSup>
            </m:oMath>
          </w:p>
          <w:p>
            <w:pPr>
              <w:pStyle w:val="101"/>
              <w:numPr>
                <w:ilvl w:val="1"/>
                <w:numId w:val="7"/>
              </w:numPr>
              <w:suppressAutoHyphens/>
              <w:snapToGrid w:val="0"/>
              <w:spacing w:before="180"/>
              <w:rPr>
                <w:lang w:eastAsia="zh-CN"/>
              </w:rPr>
            </w:pPr>
            <w:r>
              <w:rPr>
                <w:rFonts w:eastAsia="等线"/>
                <w:lang w:eastAsia="zh-CN"/>
              </w:rPr>
              <w:t>FFS any update taking EO orientation into account</w:t>
            </w:r>
            <w:r>
              <w:rPr>
                <w:lang w:eastAsia="zh-CN"/>
              </w:rPr>
              <w:t xml:space="preserve"> </w:t>
            </w:r>
          </w:p>
          <w:p>
            <w:pPr>
              <w:pStyle w:val="101"/>
              <w:numPr>
                <w:ilvl w:val="0"/>
                <w:numId w:val="7"/>
              </w:numPr>
              <w:suppressAutoHyphens/>
              <w:snapToGrid w:val="0"/>
              <w:spacing w:before="180"/>
              <w:rPr>
                <w:lang w:eastAsia="zh-CN"/>
              </w:rPr>
            </w:pPr>
            <w:r>
              <w:rPr>
                <w:lang w:eastAsia="zh-CN"/>
              </w:rPr>
              <w:t xml:space="preserve">FFS any changes based on section 7.6.8 </w:t>
            </w:r>
            <w:r>
              <w:rPr>
                <w:rFonts w:eastAsia="等线"/>
                <w:lang w:eastAsia="zh-CN"/>
              </w:rPr>
              <w:t>of TR 38.901</w:t>
            </w:r>
            <w:r>
              <w:rPr>
                <w:lang w:eastAsia="zh-CN"/>
              </w:rPr>
              <w:t xml:space="preserve"> if EO type-2 has finite size</w:t>
            </w:r>
          </w:p>
          <w:p>
            <w:pPr>
              <w:pStyle w:val="101"/>
              <w:numPr>
                <w:ilvl w:val="0"/>
                <w:numId w:val="7"/>
              </w:numPr>
              <w:suppressAutoHyphens/>
              <w:snapToGrid w:val="0"/>
              <w:spacing w:before="180"/>
              <w:rPr>
                <w:lang w:eastAsia="zh-CN"/>
              </w:rPr>
            </w:pPr>
            <w:r>
              <w:rPr>
                <w:lang w:eastAsia="zh-CN"/>
              </w:rPr>
              <w:t>FFS whether diffraction and scattering can be considered in addition to specular reflection</w:t>
            </w:r>
          </w:p>
          <w:p>
            <w:pPr>
              <w:pStyle w:val="101"/>
              <w:numPr>
                <w:ilvl w:val="0"/>
                <w:numId w:val="7"/>
              </w:numPr>
              <w:suppressAutoHyphens/>
              <w:snapToGrid w:val="0"/>
              <w:spacing w:before="180"/>
              <w:rPr>
                <w:lang w:eastAsia="zh-CN"/>
              </w:rPr>
            </w:pPr>
            <w:r>
              <w:rPr>
                <w:lang w:eastAsia="zh-CN"/>
              </w:rPr>
              <w:t>EO type-2 is an optional modelling component if supported in a sensing scenario</w:t>
            </w:r>
          </w:p>
          <w:p>
            <w:pPr>
              <w:pStyle w:val="101"/>
              <w:numPr>
                <w:ilvl w:val="1"/>
                <w:numId w:val="7"/>
              </w:numPr>
              <w:suppressAutoHyphens/>
              <w:snapToGrid w:val="0"/>
              <w:spacing w:before="180"/>
            </w:pPr>
            <w:r>
              <w:rPr>
                <w:lang w:eastAsia="zh-CN"/>
              </w:rPr>
              <w:t xml:space="preserve">FFS which deployment scenario(s) EO type-2 will apply </w:t>
            </w:r>
          </w:p>
        </w:tc>
      </w:tr>
    </w:tbl>
    <w:p>
      <w:pPr>
        <w:numPr>
          <w:ilvl w:val="255"/>
          <w:numId w:val="0"/>
        </w:numPr>
        <w:snapToGrid w:val="0"/>
        <w:spacing w:before="120" w:after="120"/>
        <w:jc w:val="both"/>
      </w:pPr>
      <w:r>
        <w:rPr>
          <w:rFonts w:hint="eastAsia"/>
        </w:rPr>
        <w:t>We research the reflection model of EO type-2, and the academic works based on Maxwell equation show</w:t>
      </w:r>
      <w:r>
        <w:t>n</w:t>
      </w:r>
      <w:r>
        <w:rPr>
          <w:rFonts w:hint="eastAsia"/>
        </w:rPr>
        <w:t xml:space="preserve"> that the reflection model could be described clearly based on plane of Incidence, containing the incident ray and the normal vector to the surface. The incidence electric wave should be split to the component perpendicular to the plane of incidence, and component parallel to the plane of incidence. For the ground reflection model, it is fortunately to see the vertically polarized wave as the component parallel to the plane of incidence and horizontal polarized wave as the component perpendicular to the plane of Incidence directly. This is the reason that we can give one matric between the antenna VH gain of Tx and Rx directly. However, for EO type-2 such as wall of buildings typically, which could be any plane different with ground plane, we can</w:t>
      </w:r>
      <w:r>
        <w:t>’</w:t>
      </w:r>
      <w:r>
        <w:rPr>
          <w:rFonts w:hint="eastAsia"/>
        </w:rPr>
        <w:t>t easily describe the relationship between perpendicular / parallel component to the plane of incidence and V/H polarized wave using a simple diagonal matrix. Thus</w:t>
      </w:r>
      <w:r>
        <w:t>,</w:t>
      </w:r>
      <w:r>
        <w:rPr>
          <w:rFonts w:hint="eastAsia"/>
        </w:rPr>
        <w:t xml:space="preserve"> it is hard to model the effect of EO type-2 with one matrix. We suggest that the effect of EO type-2 could be modeled as following equation.</w:t>
      </w:r>
    </w:p>
    <w:p>
      <w:pPr>
        <w:numPr>
          <w:ilvl w:val="255"/>
          <w:numId w:val="0"/>
        </w:numPr>
        <w:snapToGrid w:val="0"/>
        <w:spacing w:before="120" w:after="120"/>
        <w:jc w:val="both"/>
      </w:pPr>
      <w:r>
        <w:rPr>
          <w:rFonts w:hint="eastAsia"/>
          <w:position w:val="-78"/>
        </w:rPr>
        <w:object>
          <v:shape id="_x0000_i1025" o:spt="75" type="#_x0000_t75" style="height:86.25pt;width:497.25pt;" o:ole="t" filled="f" o:preferrelative="t" stroked="f" coordsize="21600,21600">
            <v:path/>
            <v:fill on="f" focussize="0,0"/>
            <v:stroke on="f" joinstyle="miter"/>
            <v:imagedata r:id="rId15" o:title=""/>
            <o:lock v:ext="edit" aspectratio="t"/>
            <w10:wrap type="none"/>
            <w10:anchorlock/>
          </v:shape>
          <o:OLEObject Type="Embed" ProgID="Equation.3" ShapeID="_x0000_i1025" DrawAspect="Content" ObjectID="_1468075725" r:id="rId14">
            <o:LockedField>false</o:LockedField>
          </o:OLEObject>
        </w:object>
      </w:r>
    </w:p>
    <w:p>
      <w:pPr>
        <w:numPr>
          <w:ilvl w:val="255"/>
          <w:numId w:val="0"/>
        </w:numPr>
        <w:snapToGrid w:val="0"/>
        <w:spacing w:before="120" w:after="120"/>
        <w:jc w:val="both"/>
      </w:pPr>
      <w:r>
        <w:rPr>
          <w:rFonts w:hint="eastAsia"/>
        </w:rPr>
        <w:t xml:space="preserve">In which the </w:t>
      </w:r>
      <w:r>
        <w:rPr>
          <w:rFonts w:hint="eastAsia"/>
          <w:position w:val="-12"/>
        </w:rPr>
        <w:object>
          <v:shape id="_x0000_i1026" o:spt="75" type="#_x0000_t75" style="height:18.6pt;width:27.3pt;" o:ole="t" filled="f" o:preferrelative="t" stroked="f" coordsize="21600,21600">
            <v:path/>
            <v:fill on="f" focussize="0,0"/>
            <v:stroke on="f" joinstyle="miter"/>
            <v:imagedata r:id="rId17" o:title=""/>
            <o:lock v:ext="edit" aspectratio="t"/>
            <w10:wrap type="none"/>
            <w10:anchorlock/>
          </v:shape>
          <o:OLEObject Type="Embed" ProgID="Equation.3" ShapeID="_x0000_i1026" DrawAspect="Content" ObjectID="_1468075726" r:id="rId16">
            <o:LockedField>false</o:LockedField>
          </o:OLEObject>
        </w:object>
      </w:r>
      <w:r>
        <w:rPr>
          <w:rFonts w:hint="eastAsia"/>
        </w:rPr>
        <w:t xml:space="preserve"> and </w:t>
      </w:r>
      <w:r>
        <w:rPr>
          <w:rFonts w:hint="eastAsia"/>
          <w:position w:val="-12"/>
        </w:rPr>
        <w:object>
          <v:shape id="_x0000_i1027" o:spt="75" type="#_x0000_t75" style="height:18.6pt;width:27.3pt;" o:ole="t" filled="f" o:preferrelative="t" stroked="f" coordsize="21600,21600">
            <v:path/>
            <v:fill on="f" focussize="0,0"/>
            <v:stroke on="f" joinstyle="miter"/>
            <v:imagedata r:id="rId19" o:title=""/>
            <o:lock v:ext="edit" aspectratio="t"/>
            <w10:wrap type="none"/>
            <w10:anchorlock/>
          </v:shape>
          <o:OLEObject Type="Embed" ProgID="Equation.3" ShapeID="_x0000_i1027" DrawAspect="Content" ObjectID="_1468075727" r:id="rId18">
            <o:LockedField>false</o:LockedField>
          </o:OLEObject>
        </w:object>
      </w:r>
      <w:r>
        <w:rPr>
          <w:rFonts w:hint="eastAsia"/>
        </w:rPr>
        <w:t xml:space="preserve">describe ZoD and AoD from Tx to the reflected point on the EO-type2, and </w:t>
      </w:r>
      <w:r>
        <w:rPr>
          <w:rFonts w:hint="eastAsia"/>
          <w:position w:val="-12"/>
        </w:rPr>
        <w:object>
          <v:shape id="_x0000_i1028" o:spt="75" type="#_x0000_t75" style="height:18.6pt;width:28.1pt;" o:ole="t" filled="f" o:preferrelative="t" stroked="f" coordsize="21600,21600">
            <v:path/>
            <v:fill on="f" focussize="0,0"/>
            <v:stroke on="f" joinstyle="miter"/>
            <v:imagedata r:id="rId21" o:title=""/>
            <o:lock v:ext="edit" aspectratio="t"/>
            <w10:wrap type="none"/>
            <w10:anchorlock/>
          </v:shape>
          <o:OLEObject Type="Embed" ProgID="Equation.3" ShapeID="_x0000_i1028" DrawAspect="Content" ObjectID="_1468075728" r:id="rId20">
            <o:LockedField>false</o:LockedField>
          </o:OLEObject>
        </w:object>
      </w:r>
      <w:r>
        <w:rPr>
          <w:rFonts w:hint="eastAsia"/>
        </w:rPr>
        <w:t xml:space="preserve"> and </w:t>
      </w:r>
      <w:r>
        <w:rPr>
          <w:rFonts w:hint="eastAsia"/>
          <w:position w:val="-12"/>
        </w:rPr>
        <w:object>
          <v:shape id="_x0000_i1029" o:spt="75" type="#_x0000_t75" style="height:18.6pt;width:28.1pt;" o:ole="t" filled="f" o:preferrelative="t" stroked="f" coordsize="21600,21600">
            <v:path/>
            <v:fill on="f" focussize="0,0"/>
            <v:stroke on="f" joinstyle="miter"/>
            <v:imagedata r:id="rId23" o:title=""/>
            <o:lock v:ext="edit" aspectratio="t"/>
            <w10:wrap type="none"/>
            <w10:anchorlock/>
          </v:shape>
          <o:OLEObject Type="Embed" ProgID="Equation.3" ShapeID="_x0000_i1029" DrawAspect="Content" ObjectID="_1468075729" r:id="rId22">
            <o:LockedField>false</o:LockedField>
          </o:OLEObject>
        </w:object>
      </w:r>
      <w:r>
        <w:rPr>
          <w:rFonts w:hint="eastAsia"/>
        </w:rPr>
        <w:t xml:space="preserve"> describe ZoA and AoA from Rx to the reflected point. The matrix </w:t>
      </w:r>
      <w:r>
        <w:rPr>
          <w:rFonts w:hint="eastAsia"/>
          <w:position w:val="-32"/>
        </w:rPr>
        <w:object>
          <v:shape id="_x0000_i1030" o:spt="75" type="#_x0000_t75" style="height:38pt;width:86.25pt;" o:ole="t" filled="f" o:preferrelative="t" stroked="f" coordsize="21600,21600">
            <v:path/>
            <v:fill on="f" focussize="0,0"/>
            <v:stroke on="f" joinstyle="miter"/>
            <v:imagedata r:id="rId25" o:title=""/>
            <o:lock v:ext="edit" aspectratio="t"/>
            <w10:wrap type="none"/>
            <w10:anchorlock/>
          </v:shape>
          <o:OLEObject Type="Embed" ProgID="Equation.3" ShapeID="_x0000_i1030" DrawAspect="Content" ObjectID="_1468075730" r:id="rId24">
            <o:LockedField>false</o:LockedField>
          </o:OLEObject>
        </w:object>
      </w:r>
      <w:r>
        <w:rPr>
          <w:rFonts w:hint="eastAsia"/>
        </w:rPr>
        <w:t xml:space="preserve"> is used to transform the VH polarized components to the incident parallel / perpendicular components related to the plane of incidence. The matrix </w:t>
      </w:r>
      <w:r>
        <w:rPr>
          <w:rFonts w:hint="eastAsia"/>
          <w:position w:val="-32"/>
        </w:rPr>
        <w:object>
          <v:shape id="_x0000_i1031" o:spt="75" type="#_x0000_t75" style="height:38pt;width:88.6pt;" o:ole="t" filled="f" o:preferrelative="t" stroked="f" coordsize="21600,21600">
            <v:path/>
            <v:fill on="f" focussize="0,0"/>
            <v:stroke on="f" joinstyle="miter"/>
            <v:imagedata r:id="rId27" o:title=""/>
            <o:lock v:ext="edit" aspectratio="t"/>
            <w10:wrap type="none"/>
            <w10:anchorlock/>
          </v:shape>
          <o:OLEObject Type="Embed" ProgID="Equation.3" ShapeID="_x0000_i1031" DrawAspect="Content" ObjectID="_1468075731" r:id="rId26">
            <o:LockedField>false</o:LockedField>
          </o:OLEObject>
        </w:object>
      </w:r>
      <w:r>
        <w:rPr>
          <w:rFonts w:hint="eastAsia"/>
        </w:rPr>
        <w:t xml:space="preserve"> is used to transform the reflected parallel / perpendicular components to VH polarized components of Rx. The matrix </w:t>
      </w:r>
      <w:r>
        <w:rPr>
          <w:rFonts w:hint="eastAsia"/>
          <w:position w:val="-32"/>
        </w:rPr>
        <w:object>
          <v:shape id="_x0000_i1032" o:spt="75" type="#_x0000_t75" style="height:38pt;width:60.9pt;" o:ole="t" filled="f" o:preferrelative="t" stroked="f" coordsize="21600,21600">
            <v:path/>
            <v:fill on="f" focussize="0,0"/>
            <v:stroke on="f" joinstyle="miter"/>
            <v:imagedata r:id="rId29" o:title=""/>
            <o:lock v:ext="edit" aspectratio="t"/>
            <w10:wrap type="none"/>
            <w10:anchorlock/>
          </v:shape>
          <o:OLEObject Type="Embed" ProgID="Equation.3" ShapeID="_x0000_i1032" DrawAspect="Content" ObjectID="_1468075732" r:id="rId28">
            <o:LockedField>false</o:LockedField>
          </o:OLEObject>
        </w:object>
      </w:r>
      <w:r>
        <w:rPr>
          <w:rFonts w:hint="eastAsia"/>
        </w:rPr>
        <w:t xml:space="preserve"> describe the reflected coefficient of parallel / perpendicular components. All parameters in the above equation could be derived as following steps.</w:t>
      </w:r>
    </w:p>
    <w:p>
      <w:pPr>
        <w:numPr>
          <w:ilvl w:val="255"/>
          <w:numId w:val="0"/>
        </w:numPr>
        <w:snapToGrid w:val="0"/>
        <w:spacing w:before="180" w:after="180"/>
      </w:pPr>
    </w:p>
    <w:p>
      <w:pPr>
        <w:numPr>
          <w:ilvl w:val="255"/>
          <w:numId w:val="0"/>
        </w:numPr>
        <w:snapToGrid w:val="0"/>
        <w:spacing w:before="180" w:after="180"/>
      </w:pPr>
      <w:r>
        <w:rPr>
          <w:b/>
          <w:bCs/>
        </w:rPr>
        <w:t>Step 1: Calculated the reflected point</w:t>
      </w:r>
    </w:p>
    <w:p>
      <w:pPr>
        <w:numPr>
          <w:ilvl w:val="255"/>
          <w:numId w:val="0"/>
        </w:numPr>
        <w:snapToGrid w:val="0"/>
        <w:spacing w:before="120" w:after="120"/>
        <w:jc w:val="both"/>
      </w:pPr>
      <w:r>
        <w:rPr>
          <w:rFonts w:hint="eastAsia"/>
        </w:rPr>
        <w:t xml:space="preserve">The EO type-2 could be described as any plane defined by four edge points </w:t>
      </w:r>
      <w:r>
        <w:rPr>
          <w:rFonts w:hint="eastAsia"/>
          <w:i/>
          <w:iCs/>
        </w:rPr>
        <w:t>(x1,y1,z1), (x2,y2,z2), (x3,y3,z3), (x4,y4,z4)</w:t>
      </w:r>
      <w:r>
        <w:rPr>
          <w:rFonts w:hint="eastAsia"/>
        </w:rPr>
        <w:t>, then the EO-type2 could be visualized as the Figure 13-1</w:t>
      </w:r>
      <w:r>
        <w:t>.</w:t>
      </w:r>
    </w:p>
    <w:p>
      <w:pPr>
        <w:numPr>
          <w:ilvl w:val="255"/>
          <w:numId w:val="0"/>
        </w:numPr>
        <w:snapToGrid w:val="0"/>
        <w:spacing w:before="180" w:after="180"/>
      </w:pPr>
      <w:r>
        <w:drawing>
          <wp:inline distT="0" distB="0" distL="114300" distR="114300">
            <wp:extent cx="6042660" cy="2898775"/>
            <wp:effectExtent l="0" t="0" r="7620" b="12065"/>
            <wp:docPr id="28"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11"/>
                    <pic:cNvPicPr>
                      <a:picLocks noChangeAspect="1"/>
                    </pic:cNvPicPr>
                  </pic:nvPicPr>
                  <pic:blipFill>
                    <a:blip r:embed="rId30"/>
                    <a:stretch>
                      <a:fillRect/>
                    </a:stretch>
                  </pic:blipFill>
                  <pic:spPr>
                    <a:xfrm>
                      <a:off x="0" y="0"/>
                      <a:ext cx="6042660" cy="2898775"/>
                    </a:xfrm>
                    <a:prstGeom prst="rect">
                      <a:avLst/>
                    </a:prstGeom>
                    <a:noFill/>
                    <a:ln>
                      <a:noFill/>
                    </a:ln>
                  </pic:spPr>
                </pic:pic>
              </a:graphicData>
            </a:graphic>
          </wp:inline>
        </w:drawing>
      </w:r>
    </w:p>
    <w:p>
      <w:pPr>
        <w:numPr>
          <w:ilvl w:val="255"/>
          <w:numId w:val="0"/>
        </w:numPr>
        <w:snapToGrid w:val="0"/>
        <w:spacing w:before="120" w:after="120"/>
        <w:jc w:val="center"/>
      </w:pPr>
      <w:r>
        <w:t>Figure 6-</w:t>
      </w:r>
      <w:r>
        <w:rPr>
          <w:rFonts w:hint="eastAsia"/>
        </w:rPr>
        <w:fldChar w:fldCharType="begin"/>
      </w:r>
      <w:r>
        <w:instrText xml:space="preserve"> SEQ </w:instrText>
      </w:r>
      <w:r>
        <w:rPr>
          <w:rFonts w:hint="eastAsia"/>
        </w:rPr>
        <w:instrText xml:space="preserve">图</w:instrText>
      </w:r>
      <w:r>
        <w:instrText xml:space="preserve"> \* ARABIC \s 1 </w:instrText>
      </w:r>
      <w:r>
        <w:rPr>
          <w:rFonts w:hint="eastAsia"/>
        </w:rPr>
        <w:fldChar w:fldCharType="separate"/>
      </w:r>
      <w:r>
        <w:t>1</w:t>
      </w:r>
      <w:r>
        <w:rPr>
          <w:rFonts w:hint="eastAsia"/>
        </w:rPr>
        <w:fldChar w:fldCharType="end"/>
      </w:r>
      <w:r>
        <w:rPr>
          <w:rFonts w:hint="eastAsia"/>
        </w:rPr>
        <w:t xml:space="preserve"> illustration of EO-type2</w:t>
      </w:r>
    </w:p>
    <w:p>
      <w:pPr>
        <w:numPr>
          <w:ilvl w:val="255"/>
          <w:numId w:val="0"/>
        </w:numPr>
        <w:snapToGrid w:val="0"/>
        <w:spacing w:before="120" w:after="120"/>
      </w:pPr>
      <w:r>
        <w:rPr>
          <w:rFonts w:hint="eastAsia"/>
        </w:rPr>
        <w:t xml:space="preserve">Actually, the equation of EO2 could be decided by three edge points, and here we select </w:t>
      </w:r>
      <w:r>
        <w:rPr>
          <w:rFonts w:hint="eastAsia"/>
          <w:i/>
          <w:iCs/>
        </w:rPr>
        <w:t>(x1,y1,z1), (x2,y2,z2), (x3,y3,z3)</w:t>
      </w:r>
      <w:r>
        <w:rPr>
          <w:rFonts w:hint="eastAsia"/>
        </w:rPr>
        <w:t xml:space="preserve"> to derive the equation.</w:t>
      </w:r>
      <w:r>
        <w:rPr>
          <w:rFonts w:hint="eastAsia"/>
          <w:i/>
          <w:iCs/>
        </w:rPr>
        <w:t xml:space="preserve"> </w:t>
      </w:r>
      <w:r>
        <w:rPr>
          <w:rFonts w:hint="eastAsia"/>
        </w:rPr>
        <w:t xml:space="preserve">Thus we assume the plane equation of EO type-2 </w:t>
      </w:r>
      <w:r>
        <w:t>is</w:t>
      </w:r>
      <w:r>
        <w:rPr>
          <w:rFonts w:hint="eastAsia"/>
        </w:rPr>
        <w:t xml:space="preserve"> known as </w:t>
      </w:r>
    </w:p>
    <w:p>
      <w:pPr>
        <w:numPr>
          <w:ilvl w:val="255"/>
          <w:numId w:val="0"/>
        </w:numPr>
        <w:snapToGrid w:val="0"/>
        <w:spacing w:before="120" w:after="120"/>
        <w:jc w:val="center"/>
        <w:rPr>
          <w:position w:val="-14"/>
        </w:rPr>
      </w:pPr>
      <w:r>
        <w:rPr>
          <w:position w:val="-10"/>
        </w:rPr>
        <w:object>
          <v:shape id="_x0000_i1033" o:spt="75" type="#_x0000_t75" style="height:16.2pt;width:81.1pt;" o:ole="t" filled="f" o:preferrelative="t" stroked="f" coordsize="21600,21600">
            <v:path/>
            <v:fill on="f" focussize="0,0"/>
            <v:stroke on="f" joinstyle="miter"/>
            <v:imagedata r:id="rId32" o:title=""/>
            <o:lock v:ext="edit" aspectratio="t"/>
            <w10:wrap type="none"/>
            <w10:anchorlock/>
          </v:shape>
          <o:OLEObject Type="Embed" ProgID="Equation.3" ShapeID="_x0000_i1033" DrawAspect="Content" ObjectID="_1468075733" r:id="rId31">
            <o:LockedField>false</o:LockedField>
          </o:OLEObject>
        </w:object>
      </w:r>
      <w:r>
        <w:t>.</w:t>
      </w:r>
    </w:p>
    <w:p>
      <w:pPr>
        <w:numPr>
          <w:ilvl w:val="255"/>
          <w:numId w:val="0"/>
        </w:numPr>
        <w:snapToGrid w:val="0"/>
        <w:spacing w:before="120" w:after="120"/>
        <w:jc w:val="both"/>
        <w:rPr>
          <w:position w:val="-14"/>
        </w:rPr>
      </w:pPr>
      <w:r>
        <w:rPr>
          <w:rFonts w:hint="eastAsia"/>
          <w:position w:val="-14"/>
        </w:rPr>
        <w:t>in which the actual value of A, B and C could be given by</w:t>
      </w:r>
    </w:p>
    <w:p>
      <w:pPr>
        <w:numPr>
          <w:ilvl w:val="255"/>
          <w:numId w:val="0"/>
        </w:numPr>
        <w:snapToGrid w:val="0"/>
        <w:spacing w:before="120" w:after="120"/>
        <w:jc w:val="center"/>
        <w:rPr>
          <w:position w:val="-14"/>
        </w:rPr>
      </w:pPr>
      <w:r>
        <w:rPr>
          <w:rFonts w:hint="eastAsia"/>
          <w:position w:val="-84"/>
        </w:rPr>
        <w:object>
          <v:shape id="_x0000_i1034" o:spt="75" type="#_x0000_t75" style="height:104.45pt;width:198.2pt;" o:ole="t" filled="f" o:preferrelative="t" stroked="f" coordsize="21600,21600">
            <v:path/>
            <v:fill on="f" focussize="0,0"/>
            <v:stroke on="f" joinstyle="miter"/>
            <v:imagedata r:id="rId34" o:title=""/>
            <o:lock v:ext="edit" aspectratio="t"/>
            <w10:wrap type="none"/>
            <w10:anchorlock/>
          </v:shape>
          <o:OLEObject Type="Embed" ProgID="Equation.3" ShapeID="_x0000_i1034" DrawAspect="Content" ObjectID="_1468075734" r:id="rId33">
            <o:LockedField>false</o:LockedField>
          </o:OLEObject>
        </w:object>
      </w:r>
    </w:p>
    <w:p>
      <w:pPr>
        <w:numPr>
          <w:ilvl w:val="255"/>
          <w:numId w:val="0"/>
        </w:numPr>
        <w:snapToGrid w:val="0"/>
        <w:spacing w:before="120" w:after="120"/>
      </w:pPr>
      <w:r>
        <w:rPr>
          <w:rFonts w:hint="eastAsia"/>
        </w:rPr>
        <w:t xml:space="preserve">The location of Tx and Rx is also known as </w:t>
      </w:r>
      <w:r>
        <w:rPr>
          <w:rFonts w:hint="eastAsia"/>
          <w:position w:val="-12"/>
        </w:rPr>
        <w:object>
          <v:shape id="_x0000_i1035" o:spt="75" type="#_x0000_t75" style="height:18.6pt;width:56.55pt;" o:ole="t" filled="f" o:preferrelative="t" stroked="f" coordsize="21600,21600">
            <v:path/>
            <v:fill on="f" focussize="0,0"/>
            <v:stroke on="f" joinstyle="miter"/>
            <v:imagedata r:id="rId36" o:title=""/>
            <o:lock v:ext="edit" aspectratio="t"/>
            <w10:wrap type="none"/>
            <w10:anchorlock/>
          </v:shape>
          <o:OLEObject Type="Embed" ProgID="Equation.3" ShapeID="_x0000_i1035" DrawAspect="Content" ObjectID="_1468075735" r:id="rId35">
            <o:LockedField>false</o:LockedField>
          </o:OLEObject>
        </w:object>
      </w:r>
      <w:r>
        <w:rPr>
          <w:rFonts w:hint="eastAsia"/>
        </w:rPr>
        <w:t xml:space="preserve"> and </w:t>
      </w:r>
      <w:r>
        <w:rPr>
          <w:rFonts w:hint="eastAsia"/>
          <w:position w:val="-12"/>
        </w:rPr>
        <w:object>
          <v:shape id="_x0000_i1036" o:spt="75" type="#_x0000_t75" style="height:18.6pt;width:58.55pt;" o:ole="t" filled="f" o:preferrelative="t" stroked="f" coordsize="21600,21600">
            <v:path/>
            <v:fill on="f" focussize="0,0"/>
            <v:stroke on="f" joinstyle="miter"/>
            <v:imagedata r:id="rId38" o:title=""/>
            <o:lock v:ext="edit" aspectratio="t"/>
            <w10:wrap type="none"/>
            <w10:anchorlock/>
          </v:shape>
          <o:OLEObject Type="Embed" ProgID="Equation.3" ShapeID="_x0000_i1036" DrawAspect="Content" ObjectID="_1468075736" r:id="rId37">
            <o:LockedField>false</o:LockedField>
          </o:OLEObject>
        </w:object>
      </w:r>
      <w:r>
        <w:rPr>
          <w:rFonts w:hint="eastAsia"/>
        </w:rPr>
        <w:t xml:space="preserve">. The reflected image of Tx on the other side of EO2 plane is </w:t>
      </w:r>
      <w:r>
        <w:rPr>
          <w:rFonts w:hint="eastAsia"/>
          <w:position w:val="-12"/>
        </w:rPr>
        <w:object>
          <v:shape id="_x0000_i1037" o:spt="75" type="#_x0000_t75" style="height:18.6pt;width:59.75pt;" o:ole="t" filled="f" o:preferrelative="t" stroked="f" coordsize="21600,21600">
            <v:path/>
            <v:fill on="f" focussize="0,0"/>
            <v:stroke on="f" joinstyle="miter"/>
            <v:imagedata r:id="rId40" o:title=""/>
            <o:lock v:ext="edit" aspectratio="t"/>
            <w10:wrap type="none"/>
            <w10:anchorlock/>
          </v:shape>
          <o:OLEObject Type="Embed" ProgID="Equation.3" ShapeID="_x0000_i1037" DrawAspect="Content" ObjectID="_1468075737" r:id="rId39">
            <o:LockedField>false</o:LockedField>
          </o:OLEObject>
        </w:object>
      </w:r>
      <w:r>
        <w:rPr>
          <w:rFonts w:hint="eastAsia"/>
        </w:rPr>
        <w:t xml:space="preserve"> and </w:t>
      </w:r>
    </w:p>
    <w:p>
      <w:pPr>
        <w:numPr>
          <w:ilvl w:val="255"/>
          <w:numId w:val="0"/>
        </w:numPr>
        <w:snapToGrid w:val="0"/>
        <w:spacing w:before="120" w:after="120"/>
        <w:jc w:val="center"/>
      </w:pPr>
      <w:r>
        <w:rPr>
          <w:rFonts w:hint="eastAsia"/>
          <w:position w:val="-102"/>
        </w:rPr>
        <w:object>
          <v:shape id="_x0000_i1038" o:spt="75" type="#_x0000_t75" style="height:105.65pt;width:167.35pt;" o:ole="t" filled="f" o:preferrelative="t" stroked="f" coordsize="21600,21600">
            <v:path/>
            <v:fill on="f" focussize="0,0"/>
            <v:stroke on="f" joinstyle="miter"/>
            <v:imagedata r:id="rId42" o:title=""/>
            <o:lock v:ext="edit" aspectratio="t"/>
            <w10:wrap type="none"/>
            <w10:anchorlock/>
          </v:shape>
          <o:OLEObject Type="Embed" ProgID="Equation.3" ShapeID="_x0000_i1038" DrawAspect="Content" ObjectID="_1468075738" r:id="rId41">
            <o:LockedField>false</o:LockedField>
          </o:OLEObject>
        </w:object>
      </w:r>
    </w:p>
    <w:p>
      <w:pPr>
        <w:numPr>
          <w:ilvl w:val="255"/>
          <w:numId w:val="0"/>
        </w:numPr>
        <w:snapToGrid w:val="0"/>
        <w:spacing w:before="120" w:after="120"/>
      </w:pPr>
      <w:r>
        <w:rPr>
          <w:rFonts w:hint="eastAsia"/>
        </w:rPr>
        <w:t xml:space="preserve">Based on the reflected image of Tx and the plane equation of EO, the location of reflected point could be obtained as </w:t>
      </w:r>
      <w:r>
        <w:rPr>
          <w:rFonts w:hint="eastAsia"/>
          <w:position w:val="-12"/>
        </w:rPr>
        <w:object>
          <v:shape id="_x0000_i1039" o:spt="75" type="#_x0000_t75" style="height:18.6pt;width:54.2pt;" o:ole="t" filled="f" o:preferrelative="t" stroked="f" coordsize="21600,21600">
            <v:path/>
            <v:fill on="f" focussize="0,0"/>
            <v:stroke on="f" joinstyle="miter"/>
            <v:imagedata r:id="rId44" o:title=""/>
            <o:lock v:ext="edit" aspectratio="t"/>
            <w10:wrap type="none"/>
            <w10:anchorlock/>
          </v:shape>
          <o:OLEObject Type="Embed" ProgID="Equation.3" ShapeID="_x0000_i1039" DrawAspect="Content" ObjectID="_1468075739" r:id="rId43">
            <o:LockedField>false</o:LockedField>
          </o:OLEObject>
        </w:object>
      </w:r>
      <w:r>
        <w:rPr>
          <w:rFonts w:hint="eastAsia"/>
        </w:rPr>
        <w:t xml:space="preserve"> and </w:t>
      </w:r>
    </w:p>
    <w:p>
      <w:pPr>
        <w:numPr>
          <w:ilvl w:val="255"/>
          <w:numId w:val="0"/>
        </w:numPr>
        <w:snapToGrid w:val="0"/>
        <w:spacing w:before="120" w:after="120"/>
        <w:jc w:val="center"/>
      </w:pPr>
      <w:r>
        <w:rPr>
          <w:position w:val="-116"/>
        </w:rPr>
        <w:object>
          <v:shape id="_x0000_i1040" o:spt="75" type="#_x0000_t75" style="height:121.45pt;width:240.15pt;" o:ole="t" filled="f" o:preferrelative="t" stroked="f" coordsize="21600,21600">
            <v:path/>
            <v:fill on="f" focussize="0,0"/>
            <v:stroke on="f" joinstyle="miter"/>
            <v:imagedata r:id="rId46" o:title=""/>
            <o:lock v:ext="edit" aspectratio="t"/>
            <w10:wrap type="none"/>
            <w10:anchorlock/>
          </v:shape>
          <o:OLEObject Type="Embed" ProgID="Equation.3" ShapeID="_x0000_i1040" DrawAspect="Content" ObjectID="_1468075740" r:id="rId45">
            <o:LockedField>false</o:LockedField>
          </o:OLEObject>
        </w:object>
      </w:r>
    </w:p>
    <w:p>
      <w:pPr>
        <w:numPr>
          <w:ilvl w:val="255"/>
          <w:numId w:val="0"/>
        </w:numPr>
        <w:snapToGrid w:val="0"/>
        <w:spacing w:before="120" w:after="120"/>
      </w:pPr>
      <w:r>
        <w:rPr>
          <w:rFonts w:hint="eastAsia"/>
        </w:rPr>
        <w:t xml:space="preserve">If the reflected point is on the EO plane defined by four edge points </w:t>
      </w:r>
      <w:r>
        <w:rPr>
          <w:rFonts w:hint="eastAsia"/>
          <w:i/>
          <w:iCs/>
        </w:rPr>
        <w:t>(x1,y1,z1), (x2,y2,z2), (x3,y3,z3), (x4,y4,z4)</w:t>
      </w:r>
      <w:r>
        <w:rPr>
          <w:rFonts w:hint="eastAsia"/>
        </w:rPr>
        <w:t xml:space="preserve">, the EO is determined as activated to create a reflected path. Otherwise, the EO is not modeled for this Tx-Rx pair. </w:t>
      </w:r>
    </w:p>
    <w:p>
      <w:pPr>
        <w:numPr>
          <w:ilvl w:val="255"/>
          <w:numId w:val="0"/>
        </w:numPr>
        <w:snapToGrid w:val="0"/>
        <w:spacing w:before="120" w:after="120"/>
      </w:pPr>
    </w:p>
    <w:p>
      <w:pPr>
        <w:numPr>
          <w:ilvl w:val="255"/>
          <w:numId w:val="0"/>
        </w:numPr>
        <w:snapToGrid w:val="0"/>
        <w:spacing w:before="120" w:after="120"/>
        <w:rPr>
          <w:b/>
          <w:bCs/>
        </w:rPr>
      </w:pPr>
      <w:r>
        <w:rPr>
          <w:rFonts w:hint="eastAsia"/>
          <w:b/>
          <w:bCs/>
        </w:rPr>
        <w:t>Step 2: Calculated the</w:t>
      </w:r>
      <w:r>
        <w:rPr>
          <w:rFonts w:hint="eastAsia"/>
        </w:rPr>
        <w:t xml:space="preserve"> </w:t>
      </w:r>
      <w:r>
        <w:rPr>
          <w:b/>
          <w:bCs/>
        </w:rPr>
        <w:t>ZoD and AoD from Tx to the reflected point on the EO-type2</w:t>
      </w:r>
    </w:p>
    <w:p>
      <w:pPr>
        <w:numPr>
          <w:ilvl w:val="255"/>
          <w:numId w:val="0"/>
        </w:numPr>
        <w:snapToGrid w:val="0"/>
        <w:spacing w:before="120" w:after="120"/>
      </w:pPr>
      <w:r>
        <w:t xml:space="preserve">The ZoD and AoD from Tx to the reflected point </w:t>
      </w:r>
      <w:r>
        <w:rPr>
          <w:rFonts w:hint="eastAsia"/>
        </w:rPr>
        <w:t>could be derived based on the location of Tx and reflected point.</w:t>
      </w:r>
    </w:p>
    <w:p>
      <w:pPr>
        <w:numPr>
          <w:ilvl w:val="255"/>
          <w:numId w:val="0"/>
        </w:numPr>
        <w:snapToGrid w:val="0"/>
        <w:spacing w:before="120" w:after="120"/>
        <w:jc w:val="center"/>
      </w:pPr>
      <w:r>
        <w:rPr>
          <w:position w:val="-40"/>
        </w:rPr>
        <w:object>
          <v:shape id="_x0000_i1041" o:spt="75" type="#_x0000_t75" style="height:45.5pt;width:257.15pt;" o:ole="t" filled="f" o:preferrelative="t" stroked="f" coordsize="21600,21600">
            <v:path/>
            <v:fill on="f" focussize="0,0"/>
            <v:stroke on="f" joinstyle="miter"/>
            <v:imagedata r:id="rId48" o:title=""/>
            <o:lock v:ext="edit" aspectratio="t"/>
            <w10:wrap type="none"/>
            <w10:anchorlock/>
          </v:shape>
          <o:OLEObject Type="Embed" ProgID="Equation.3" ShapeID="_x0000_i1041" DrawAspect="Content" ObjectID="_1468075741" r:id="rId47">
            <o:LockedField>false</o:LockedField>
          </o:OLEObject>
        </w:object>
      </w:r>
    </w:p>
    <w:p>
      <w:pPr>
        <w:numPr>
          <w:ilvl w:val="255"/>
          <w:numId w:val="0"/>
        </w:numPr>
        <w:snapToGrid w:val="0"/>
        <w:spacing w:before="120" w:after="120"/>
        <w:jc w:val="center"/>
      </w:pPr>
      <w:r>
        <w:rPr>
          <w:position w:val="-12"/>
        </w:rPr>
        <w:object>
          <v:shape id="_x0000_i1042" o:spt="75" type="#_x0000_t75" style="height:18.2pt;width:148.35pt;" o:ole="t" filled="f" o:preferrelative="t" stroked="f" coordsize="21600,21600">
            <v:path/>
            <v:fill on="f" focussize="0,0"/>
            <v:stroke on="f" joinstyle="miter"/>
            <v:imagedata r:id="rId50" o:title=""/>
            <o:lock v:ext="edit" aspectratio="t"/>
            <w10:wrap type="none"/>
            <w10:anchorlock/>
          </v:shape>
          <o:OLEObject Type="Embed" ProgID="Equation.3" ShapeID="_x0000_i1042" DrawAspect="Content" ObjectID="_1468075742" r:id="rId49">
            <o:LockedField>false</o:LockedField>
          </o:OLEObject>
        </w:object>
      </w:r>
    </w:p>
    <w:p>
      <w:pPr>
        <w:numPr>
          <w:ilvl w:val="255"/>
          <w:numId w:val="0"/>
        </w:numPr>
        <w:snapToGrid w:val="0"/>
        <w:spacing w:before="120" w:after="120"/>
        <w:rPr>
          <w:b/>
          <w:bCs/>
        </w:rPr>
      </w:pPr>
    </w:p>
    <w:p>
      <w:pPr>
        <w:numPr>
          <w:ilvl w:val="255"/>
          <w:numId w:val="0"/>
        </w:numPr>
        <w:snapToGrid w:val="0"/>
        <w:spacing w:before="120" w:after="120"/>
        <w:rPr>
          <w:b/>
          <w:bCs/>
        </w:rPr>
      </w:pPr>
      <w:r>
        <w:rPr>
          <w:rFonts w:hint="eastAsia"/>
          <w:b/>
          <w:bCs/>
        </w:rPr>
        <w:t xml:space="preserve">Step 3: Calculated the rotation angle </w:t>
      </w:r>
      <w:r>
        <w:rPr>
          <w:rFonts w:hint="eastAsia"/>
          <w:b/>
          <w:bCs/>
          <w:position w:val="-10"/>
        </w:rPr>
        <w:object>
          <v:shape id="_x0000_i1043" o:spt="75" type="#_x0000_t75" style="height:16.6pt;width:12.25pt;" o:ole="t" filled="f" o:preferrelative="t" stroked="f" coordsize="21600,21600">
            <v:path/>
            <v:fill on="f" focussize="0,0"/>
            <v:stroke on="f" joinstyle="miter"/>
            <v:imagedata r:id="rId52" o:title=""/>
            <o:lock v:ext="edit" aspectratio="t"/>
            <w10:wrap type="none"/>
            <w10:anchorlock/>
          </v:shape>
          <o:OLEObject Type="Embed" ProgID="Equation.3" ShapeID="_x0000_i1043" DrawAspect="Content" ObjectID="_1468075743" r:id="rId51">
            <o:LockedField>false</o:LockedField>
          </o:OLEObject>
        </w:object>
      </w:r>
      <w:r>
        <w:rPr>
          <w:rFonts w:hint="eastAsia"/>
          <w:b/>
          <w:bCs/>
        </w:rPr>
        <w:t xml:space="preserve"> and the rotation matrix of </w:t>
      </w:r>
      <w:r>
        <w:rPr>
          <w:rFonts w:hint="eastAsia"/>
          <w:b/>
          <w:bCs/>
          <w:position w:val="-10"/>
        </w:rPr>
        <w:object>
          <v:shape id="_x0000_i1044" o:spt="75" type="#_x0000_t75" style="height:16.6pt;width:12.25pt;" o:ole="t" filled="f" o:preferrelative="t" stroked="f" coordsize="21600,21600">
            <v:path/>
            <v:fill on="f" focussize="0,0"/>
            <v:stroke on="f" joinstyle="miter"/>
            <v:imagedata r:id="rId52" o:title=""/>
            <o:lock v:ext="edit" aspectratio="t"/>
            <w10:wrap type="none"/>
            <w10:anchorlock/>
          </v:shape>
          <o:OLEObject Type="Embed" ProgID="Equation.3" ShapeID="_x0000_i1044" DrawAspect="Content" ObjectID="_1468075744" r:id="rId53">
            <o:LockedField>false</o:LockedField>
          </o:OLEObject>
        </w:object>
      </w:r>
      <w:r>
        <w:rPr>
          <w:rFonts w:hint="eastAsia"/>
          <w:b/>
          <w:bCs/>
        </w:rPr>
        <w:t>.</w:t>
      </w:r>
    </w:p>
    <w:p>
      <w:pPr>
        <w:numPr>
          <w:ilvl w:val="255"/>
          <w:numId w:val="0"/>
        </w:numPr>
        <w:snapToGrid w:val="0"/>
        <w:spacing w:before="120" w:after="120"/>
        <w:jc w:val="both"/>
      </w:pPr>
      <w:r>
        <w:rPr>
          <w:rFonts w:hint="eastAsia"/>
        </w:rPr>
        <w:t xml:space="preserve">To reuse the definition of reflected coefficients </w:t>
      </w:r>
      <w:r>
        <w:rPr>
          <w:rFonts w:hint="eastAsia"/>
          <w:position w:val="-12"/>
        </w:rPr>
        <w:object>
          <v:shape id="_x0000_i1045" o:spt="75" type="#_x0000_t75" style="height:18.6pt;width:15.45pt;" o:ole="t" filled="f" o:preferrelative="t" stroked="f" coordsize="21600,21600">
            <v:path/>
            <v:fill on="f" focussize="0,0"/>
            <v:stroke on="f" joinstyle="miter"/>
            <v:imagedata r:id="rId55" o:title=""/>
            <o:lock v:ext="edit" aspectratio="t"/>
            <w10:wrap type="none"/>
            <w10:anchorlock/>
          </v:shape>
          <o:OLEObject Type="Embed" ProgID="Equation.3" ShapeID="_x0000_i1045" DrawAspect="Content" ObjectID="_1468075745" r:id="rId54">
            <o:LockedField>false</o:LockedField>
          </o:OLEObject>
        </w:object>
      </w:r>
      <w:r>
        <w:rPr>
          <w:rFonts w:hint="eastAsia"/>
        </w:rPr>
        <w:t xml:space="preserve"> and </w:t>
      </w:r>
      <w:r>
        <w:rPr>
          <w:rFonts w:hint="eastAsia"/>
          <w:position w:val="-10"/>
        </w:rPr>
        <w:object>
          <v:shape id="_x0000_i1046" o:spt="75" type="#_x0000_t75" style="height:16.6pt;width:15.45pt;" o:ole="t" filled="f" o:preferrelative="t" stroked="f" coordsize="21600,21600">
            <v:path/>
            <v:fill on="f" focussize="0,0"/>
            <v:stroke on="f" joinstyle="miter"/>
            <v:imagedata r:id="rId57" o:title=""/>
            <o:lock v:ext="edit" aspectratio="t"/>
            <w10:wrap type="none"/>
            <w10:anchorlock/>
          </v:shape>
          <o:OLEObject Type="Embed" ProgID="Equation.3" ShapeID="_x0000_i1046" DrawAspect="Content" ObjectID="_1468075746" r:id="rId56">
            <o:LockedField>false</o:LockedField>
          </o:OLEObject>
        </w:object>
      </w:r>
      <w:r>
        <w:rPr>
          <w:rFonts w:hint="eastAsia"/>
        </w:rPr>
        <w:t>, we should rotate the LCS to a new coordinate system w</w:t>
      </w:r>
      <w:r>
        <w:t xml:space="preserve">hose polar basis vector of the spherical basis vectors is parallel to the plane of incidence, and azimuth basis vector of the spherical basis vectors is perpendicular to the plane of incidence. Thus we should rotate the current polar basis vector of incident ray with </w:t>
      </w:r>
      <w:r>
        <w:rPr>
          <w:rFonts w:hint="eastAsia"/>
          <w:position w:val="-12"/>
        </w:rPr>
        <w:object>
          <v:shape id="_x0000_i1047" o:spt="75" type="#_x0000_t75" style="height:18.6pt;width:27.3pt;" o:ole="t" filled="f" o:preferrelative="t" stroked="f" coordsize="21600,21600">
            <v:path/>
            <v:fill on="f" focussize="0,0"/>
            <v:stroke on="f" joinstyle="miter"/>
            <v:imagedata r:id="rId59" o:title=""/>
            <o:lock v:ext="edit" aspectratio="t"/>
            <w10:wrap type="none"/>
            <w10:anchorlock/>
          </v:shape>
          <o:OLEObject Type="Embed" ProgID="Equation.3" ShapeID="_x0000_i1047" DrawAspect="Content" ObjectID="_1468075747" r:id="rId58">
            <o:LockedField>false</o:LockedField>
          </o:OLEObject>
        </w:object>
      </w:r>
      <w:r>
        <w:rPr>
          <w:rFonts w:hint="eastAsia"/>
        </w:rPr>
        <w:t xml:space="preserve"> and </w:t>
      </w:r>
      <w:r>
        <w:rPr>
          <w:rFonts w:hint="eastAsia"/>
          <w:position w:val="-12"/>
        </w:rPr>
        <w:object>
          <v:shape id="_x0000_i1048" o:spt="75" type="#_x0000_t75" style="height:18.6pt;width:27.3pt;" o:ole="t" filled="f" o:preferrelative="t" stroked="f" coordsize="21600,21600">
            <v:path/>
            <v:fill on="f" focussize="0,0"/>
            <v:stroke on="f" joinstyle="miter"/>
            <v:imagedata r:id="rId61" o:title=""/>
            <o:lock v:ext="edit" aspectratio="t"/>
            <w10:wrap type="none"/>
            <w10:anchorlock/>
          </v:shape>
          <o:OLEObject Type="Embed" ProgID="Equation.3" ShapeID="_x0000_i1048" DrawAspect="Content" ObjectID="_1468075748" r:id="rId60">
            <o:LockedField>false</o:LockedField>
          </o:OLEObject>
        </w:object>
      </w:r>
      <w:r>
        <w:rPr>
          <w:rFonts w:hint="eastAsia"/>
        </w:rPr>
        <w:t xml:space="preserve"> to make the new rotated polar basis vector on the plane of incidence. </w:t>
      </w:r>
    </w:p>
    <w:p>
      <w:pPr>
        <w:numPr>
          <w:ilvl w:val="255"/>
          <w:numId w:val="0"/>
        </w:numPr>
        <w:snapToGrid w:val="0"/>
        <w:spacing w:before="120" w:after="120"/>
        <w:jc w:val="both"/>
        <w:rPr>
          <w:position w:val="-36"/>
        </w:rPr>
      </w:pPr>
      <w:r>
        <w:rPr>
          <w:rFonts w:hint="eastAsia"/>
        </w:rPr>
        <w:t xml:space="preserve">Firstly, the polar basis vector </w:t>
      </w:r>
      <w:r>
        <w:rPr>
          <w:rFonts w:hint="eastAsia"/>
          <w:position w:val="-14"/>
        </w:rPr>
        <w:object>
          <v:shape id="_x0000_i1049" o:spt="75" type="#_x0000_t75" style="height:19pt;width:26.5pt;" o:ole="t" filled="f" o:preferrelative="t" stroked="f" coordsize="21600,21600">
            <v:path/>
            <v:fill on="f" focussize="0,0"/>
            <v:stroke on="f" joinstyle="miter"/>
            <v:imagedata r:id="rId63" o:title=""/>
            <o:lock v:ext="edit" aspectratio="t"/>
            <w10:wrap type="none"/>
            <w10:anchorlock/>
          </v:shape>
          <o:OLEObject Type="Embed" ProgID="Equation.3" ShapeID="_x0000_i1049" DrawAspect="Content" ObjectID="_1468075749" r:id="rId62">
            <o:LockedField>false</o:LockedField>
          </o:OLEObject>
        </w:object>
      </w:r>
      <w:r>
        <w:rPr>
          <w:rFonts w:hint="eastAsia"/>
        </w:rPr>
        <w:t xml:space="preserve"> and azimuth basis vector</w:t>
      </w:r>
      <w:r>
        <w:rPr>
          <w:rFonts w:hint="eastAsia"/>
          <w:position w:val="-14"/>
        </w:rPr>
        <w:object>
          <v:shape id="_x0000_i1050" o:spt="75" type="#_x0000_t75" style="height:19pt;width:26.5pt;" o:ole="t" filled="f" o:preferrelative="t" stroked="f" coordsize="21600,21600">
            <v:path/>
            <v:fill on="f" focussize="0,0"/>
            <v:stroke on="f" joinstyle="miter"/>
            <v:imagedata r:id="rId65" o:title=""/>
            <o:lock v:ext="edit" aspectratio="t"/>
            <w10:wrap type="none"/>
            <w10:anchorlock/>
          </v:shape>
          <o:OLEObject Type="Embed" ProgID="Equation.3" ShapeID="_x0000_i1050" DrawAspect="Content" ObjectID="_1468075750" r:id="rId64">
            <o:LockedField>false</o:LockedField>
          </o:OLEObject>
        </w:object>
      </w:r>
      <w:r>
        <w:rPr>
          <w:rFonts w:hint="eastAsia"/>
        </w:rPr>
        <w:t xml:space="preserve"> before rotating could be described in cartesian coordinate system.</w:t>
      </w:r>
    </w:p>
    <w:p>
      <w:pPr>
        <w:numPr>
          <w:ilvl w:val="255"/>
          <w:numId w:val="0"/>
        </w:numPr>
        <w:snapToGrid w:val="0"/>
        <w:spacing w:before="120" w:after="120"/>
        <w:jc w:val="center"/>
        <w:rPr>
          <w:position w:val="-36"/>
        </w:rPr>
      </w:pPr>
      <w:r>
        <w:rPr>
          <w:position w:val="-38"/>
        </w:rPr>
        <w:object>
          <v:shape id="_x0000_i1051" o:spt="75" type="#_x0000_t75" style="height:44.3pt;width:272.55pt;" o:ole="t" filled="f" o:preferrelative="t" stroked="f" coordsize="21600,21600">
            <v:path/>
            <v:fill on="f" focussize="0,0"/>
            <v:stroke on="f" joinstyle="miter"/>
            <v:imagedata r:id="rId67" o:title=""/>
            <o:lock v:ext="edit" aspectratio="t"/>
            <w10:wrap type="none"/>
            <w10:anchorlock/>
          </v:shape>
          <o:OLEObject Type="Embed" ProgID="Equation.3" ShapeID="_x0000_i1051" DrawAspect="Content" ObjectID="_1468075751" r:id="rId66">
            <o:LockedField>false</o:LockedField>
          </o:OLEObject>
        </w:object>
      </w:r>
    </w:p>
    <w:p>
      <w:pPr>
        <w:numPr>
          <w:ilvl w:val="255"/>
          <w:numId w:val="0"/>
        </w:numPr>
        <w:snapToGrid w:val="0"/>
        <w:spacing w:before="120" w:after="120"/>
        <w:jc w:val="both"/>
      </w:pPr>
      <w:r>
        <w:rPr>
          <w:rFonts w:hint="eastAsia"/>
        </w:rPr>
        <w:t xml:space="preserve">The V polarized wave is transmitted along the direction of </w:t>
      </w:r>
      <w:r>
        <w:drawing>
          <wp:inline distT="0" distB="0" distL="114300" distR="114300">
            <wp:extent cx="323850" cy="238125"/>
            <wp:effectExtent l="0" t="0" r="0" b="6350"/>
            <wp:docPr id="14"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9"/>
                    <pic:cNvPicPr>
                      <a:picLocks noChangeAspect="1"/>
                    </pic:cNvPicPr>
                  </pic:nvPicPr>
                  <pic:blipFill>
                    <a:blip r:embed="rId68"/>
                    <a:stretch>
                      <a:fillRect/>
                    </a:stretch>
                  </pic:blipFill>
                  <pic:spPr>
                    <a:xfrm>
                      <a:off x="0" y="0"/>
                      <a:ext cx="323850" cy="238125"/>
                    </a:xfrm>
                    <a:prstGeom prst="rect">
                      <a:avLst/>
                    </a:prstGeom>
                    <a:noFill/>
                    <a:ln>
                      <a:noFill/>
                    </a:ln>
                  </pic:spPr>
                </pic:pic>
              </a:graphicData>
            </a:graphic>
          </wp:inline>
        </w:drawing>
      </w:r>
      <w:r>
        <w:rPr>
          <w:rFonts w:hint="eastAsia"/>
        </w:rPr>
        <w:t xml:space="preserve"> and the H polarized wave is transmitted along the direction of </w:t>
      </w:r>
      <w:r>
        <w:drawing>
          <wp:inline distT="0" distB="0" distL="114300" distR="114300">
            <wp:extent cx="323850" cy="238125"/>
            <wp:effectExtent l="0" t="0" r="0" b="6350"/>
            <wp:docPr id="13"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0"/>
                    <pic:cNvPicPr>
                      <a:picLocks noChangeAspect="1"/>
                    </pic:cNvPicPr>
                  </pic:nvPicPr>
                  <pic:blipFill>
                    <a:blip r:embed="rId69"/>
                    <a:stretch>
                      <a:fillRect/>
                    </a:stretch>
                  </pic:blipFill>
                  <pic:spPr>
                    <a:xfrm>
                      <a:off x="0" y="0"/>
                      <a:ext cx="323850" cy="238125"/>
                    </a:xfrm>
                    <a:prstGeom prst="rect">
                      <a:avLst/>
                    </a:prstGeom>
                    <a:noFill/>
                    <a:ln>
                      <a:noFill/>
                    </a:ln>
                  </pic:spPr>
                </pic:pic>
              </a:graphicData>
            </a:graphic>
          </wp:inline>
        </w:drawing>
      </w:r>
      <w:r>
        <w:rPr>
          <w:rFonts w:hint="eastAsia"/>
        </w:rPr>
        <w:t>.</w:t>
      </w:r>
    </w:p>
    <w:p>
      <w:pPr>
        <w:numPr>
          <w:ilvl w:val="255"/>
          <w:numId w:val="0"/>
        </w:numPr>
        <w:snapToGrid w:val="0"/>
        <w:spacing w:before="120" w:after="120"/>
      </w:pPr>
      <w:r>
        <w:rPr>
          <w:rFonts w:hint="eastAsia"/>
        </w:rPr>
        <w:t xml:space="preserve">The normal vector of plane of incidence could be described a cross product </w:t>
      </w:r>
      <w:r>
        <w:rPr>
          <w:rFonts w:hint="eastAsia"/>
          <w:position w:val="-14"/>
        </w:rPr>
        <w:object>
          <v:shape id="_x0000_i1052" o:spt="75" type="#_x0000_t75" style="height:19pt;width:100.9pt;" o:ole="t" filled="f" o:preferrelative="t" stroked="f" coordsize="21600,21600">
            <v:path/>
            <v:fill on="f" focussize="0,0"/>
            <v:stroke on="f" joinstyle="miter"/>
            <v:imagedata r:id="rId71" o:title=""/>
            <o:lock v:ext="edit" aspectratio="t"/>
            <w10:wrap type="none"/>
            <w10:anchorlock/>
          </v:shape>
          <o:OLEObject Type="Embed" ProgID="Equation.3" ShapeID="_x0000_i1052" DrawAspect="Content" ObjectID="_1468075752" r:id="rId70">
            <o:LockedField>false</o:LockedField>
          </o:OLEObject>
        </w:object>
      </w:r>
      <w:r>
        <w:rPr>
          <w:rFonts w:hint="eastAsia"/>
        </w:rPr>
        <w:t>, in which</w:t>
      </w:r>
    </w:p>
    <w:p>
      <w:pPr>
        <w:numPr>
          <w:ilvl w:val="255"/>
          <w:numId w:val="0"/>
        </w:numPr>
        <w:snapToGrid w:val="0"/>
        <w:spacing w:before="120" w:after="120"/>
      </w:pPr>
      <w:r>
        <w:rPr>
          <w:position w:val="-12"/>
        </w:rPr>
        <w:object>
          <v:shape id="_x0000_i1053" o:spt="75" type="#_x0000_t75" style="height:18.6pt;width:160.6pt;" o:ole="t" filled="f" o:preferrelative="t" stroked="f" coordsize="21600,21600">
            <v:path/>
            <v:fill on="f" focussize="0,0"/>
            <v:stroke on="f" joinstyle="miter"/>
            <v:imagedata r:id="rId73" o:title=""/>
            <o:lock v:ext="edit" aspectratio="t"/>
            <w10:wrap type="none"/>
            <w10:anchorlock/>
          </v:shape>
          <o:OLEObject Type="Embed" ProgID="Equation.3" ShapeID="_x0000_i1053" DrawAspect="Content" ObjectID="_1468075753" r:id="rId72">
            <o:LockedField>false</o:LockedField>
          </o:OLEObject>
        </w:object>
      </w:r>
      <w:r>
        <w:rPr>
          <w:rFonts w:hint="eastAsia"/>
        </w:rPr>
        <w:t xml:space="preserve"> and </w:t>
      </w:r>
      <w:r>
        <w:rPr>
          <w:position w:val="-12"/>
        </w:rPr>
        <w:object>
          <v:shape id="_x0000_i1054" o:spt="75" type="#_x0000_t75" style="height:18.6pt;width:164.55pt;" o:ole="t" filled="f" o:preferrelative="t" stroked="f" coordsize="21600,21600">
            <v:path/>
            <v:fill on="f" focussize="0,0"/>
            <v:stroke on="f" joinstyle="miter"/>
            <v:imagedata r:id="rId75" o:title=""/>
            <o:lock v:ext="edit" aspectratio="t"/>
            <w10:wrap type="none"/>
            <w10:anchorlock/>
          </v:shape>
          <o:OLEObject Type="Embed" ProgID="Equation.3" ShapeID="_x0000_i1054" DrawAspect="Content" ObjectID="_1468075754" r:id="rId74">
            <o:LockedField>false</o:LockedField>
          </o:OLEObject>
        </w:object>
      </w:r>
    </w:p>
    <w:p>
      <w:pPr>
        <w:numPr>
          <w:ilvl w:val="255"/>
          <w:numId w:val="0"/>
        </w:numPr>
        <w:snapToGrid w:val="0"/>
        <w:spacing w:before="120" w:after="120"/>
        <w:jc w:val="both"/>
        <w:rPr>
          <w:position w:val="-14"/>
        </w:rPr>
      </w:pPr>
      <w:r>
        <w:rPr>
          <w:rFonts w:hint="eastAsia"/>
        </w:rPr>
        <w:t xml:space="preserve">Thus we assume an anticlockwise rotation angle </w:t>
      </w:r>
      <w:r>
        <w:rPr>
          <w:rFonts w:hint="eastAsia"/>
          <w:position w:val="-10"/>
        </w:rPr>
        <w:object>
          <v:shape id="_x0000_i1055" o:spt="75" type="#_x0000_t75" style="height:16.6pt;width:12.25pt;" o:ole="t" filled="f" o:preferrelative="t" stroked="f" coordsize="21600,21600">
            <v:path/>
            <v:fill on="f" focussize="0,0"/>
            <v:stroke on="f" joinstyle="miter"/>
            <v:imagedata r:id="rId77" o:title=""/>
            <o:lock v:ext="edit" aspectratio="t"/>
            <w10:wrap type="none"/>
            <w10:anchorlock/>
          </v:shape>
          <o:OLEObject Type="Embed" ProgID="Equation.3" ShapeID="_x0000_i1055" DrawAspect="Content" ObjectID="_1468075755" r:id="rId76">
            <o:LockedField>false</o:LockedField>
          </o:OLEObject>
        </w:object>
      </w:r>
      <w:r>
        <w:rPr>
          <w:rFonts w:hint="eastAsia"/>
        </w:rPr>
        <w:t xml:space="preserve"> is used to polar basis vector </w:t>
      </w:r>
      <w:r>
        <w:rPr>
          <w:rFonts w:hint="eastAsia"/>
          <w:position w:val="-14"/>
        </w:rPr>
        <w:object>
          <v:shape id="_x0000_i1056" o:spt="75" type="#_x0000_t75" style="height:19pt;width:26.5pt;" o:ole="t" filled="f" o:preferrelative="t" stroked="f" coordsize="21600,21600">
            <v:path/>
            <v:fill on="f" focussize="0,0"/>
            <v:stroke on="f" joinstyle="miter"/>
            <v:imagedata r:id="rId63" o:title=""/>
            <o:lock v:ext="edit" aspectratio="t"/>
            <w10:wrap type="none"/>
            <w10:anchorlock/>
          </v:shape>
          <o:OLEObject Type="Embed" ProgID="Equation.3" ShapeID="_x0000_i1056" DrawAspect="Content" ObjectID="_1468075756" r:id="rId78">
            <o:LockedField>false</o:LockedField>
          </o:OLEObject>
        </w:object>
      </w:r>
      <w:r>
        <w:rPr>
          <w:rFonts w:hint="eastAsia"/>
        </w:rPr>
        <w:t xml:space="preserve"> and azimuth basis vector</w:t>
      </w:r>
      <w:r>
        <w:rPr>
          <w:rFonts w:hint="eastAsia"/>
          <w:position w:val="-14"/>
        </w:rPr>
        <w:object>
          <v:shape id="_x0000_i1057" o:spt="75" type="#_x0000_t75" style="height:19pt;width:26.5pt;" o:ole="t" filled="f" o:preferrelative="t" stroked="f" coordsize="21600,21600">
            <v:path/>
            <v:fill on="f" focussize="0,0"/>
            <v:stroke on="f" joinstyle="miter"/>
            <v:imagedata r:id="rId65" o:title=""/>
            <o:lock v:ext="edit" aspectratio="t"/>
            <w10:wrap type="none"/>
            <w10:anchorlock/>
          </v:shape>
          <o:OLEObject Type="Embed" ProgID="Equation.3" ShapeID="_x0000_i1057" DrawAspect="Content" ObjectID="_1468075757" r:id="rId79">
            <o:LockedField>false</o:LockedField>
          </o:OLEObject>
        </w:object>
      </w:r>
      <w:r>
        <w:rPr>
          <w:rFonts w:hint="eastAsia"/>
        </w:rPr>
        <w:t xml:space="preserve"> with the rotation axis as incidence wave from Tx to reflected point. The anticlockwise rotated polar basis vector and rotated azimuth basis vector could be described as </w:t>
      </w:r>
    </w:p>
    <w:p>
      <w:pPr>
        <w:numPr>
          <w:ilvl w:val="255"/>
          <w:numId w:val="0"/>
        </w:numPr>
        <w:snapToGrid w:val="0"/>
        <w:spacing w:before="120" w:after="120"/>
        <w:jc w:val="center"/>
        <w:rPr>
          <w:position w:val="-14"/>
        </w:rPr>
      </w:pPr>
      <w:r>
        <w:rPr>
          <w:position w:val="-32"/>
        </w:rPr>
        <w:object>
          <v:shape id="_x0000_i1058" o:spt="75" type="#_x0000_t75" style="height:38pt;width:167.75pt;" o:ole="t" filled="f" o:preferrelative="t" stroked="f" coordsize="21600,21600">
            <v:path/>
            <v:fill on="f" focussize="0,0"/>
            <v:stroke on="f" joinstyle="miter"/>
            <v:imagedata r:id="rId81" o:title=""/>
            <o:lock v:ext="edit" aspectratio="t"/>
            <w10:wrap type="none"/>
            <w10:anchorlock/>
          </v:shape>
          <o:OLEObject Type="Embed" ProgID="Equation.3" ShapeID="_x0000_i1058" DrawAspect="Content" ObjectID="_1468075758" r:id="rId80">
            <o:LockedField>false</o:LockedField>
          </o:OLEObject>
        </w:object>
      </w:r>
    </w:p>
    <w:p>
      <w:pPr>
        <w:numPr>
          <w:ilvl w:val="255"/>
          <w:numId w:val="0"/>
        </w:numPr>
        <w:snapToGrid w:val="0"/>
        <w:spacing w:before="120" w:after="120"/>
      </w:pPr>
      <w:r>
        <w:rPr>
          <w:rFonts w:hint="eastAsia"/>
        </w:rPr>
        <w:t xml:space="preserve">We want to get the anticlockwise rotation angle </w:t>
      </w:r>
      <w:r>
        <w:rPr>
          <w:rFonts w:hint="eastAsia"/>
          <w:position w:val="-10"/>
        </w:rPr>
        <w:object>
          <v:shape id="_x0000_i1059" o:spt="75" type="#_x0000_t75" style="height:16.6pt;width:12.25pt;" o:ole="t" filled="f" o:preferrelative="t" stroked="f" coordsize="21600,21600">
            <v:path/>
            <v:fill on="f" focussize="0,0"/>
            <v:stroke on="f" joinstyle="miter"/>
            <v:imagedata r:id="rId77" o:title=""/>
            <o:lock v:ext="edit" aspectratio="t"/>
            <w10:wrap type="none"/>
            <w10:anchorlock/>
          </v:shape>
          <o:OLEObject Type="Embed" ProgID="Equation.3" ShapeID="_x0000_i1059" DrawAspect="Content" ObjectID="_1468075759" r:id="rId82">
            <o:LockedField>false</o:LockedField>
          </o:OLEObject>
        </w:object>
      </w:r>
      <w:r>
        <w:rPr>
          <w:rFonts w:hint="eastAsia"/>
        </w:rPr>
        <w:t xml:space="preserve"> making the new rotated polar basis vector is parallel to the plane of incidence, which means the new rotated polar basis vector is perpendicular to normal vector of plane of incidence, which is </w:t>
      </w:r>
    </w:p>
    <w:p>
      <w:pPr>
        <w:numPr>
          <w:ilvl w:val="255"/>
          <w:numId w:val="0"/>
        </w:numPr>
        <w:snapToGrid w:val="0"/>
        <w:spacing w:before="120" w:after="120"/>
        <w:jc w:val="center"/>
        <w:rPr>
          <w:position w:val="-14"/>
        </w:rPr>
      </w:pPr>
      <w:r>
        <w:rPr>
          <w:rFonts w:hint="eastAsia"/>
          <w:position w:val="-14"/>
        </w:rPr>
        <w:t xml:space="preserve"> </w:t>
      </w:r>
      <w:r>
        <w:rPr>
          <w:position w:val="-14"/>
        </w:rPr>
        <w:object>
          <v:shape id="_x0000_i1060" o:spt="75" type="#_x0000_t75" style="height:19pt;width:221.95pt;" o:ole="t" filled="f" o:preferrelative="t" stroked="f" coordsize="21600,21600">
            <v:path/>
            <v:fill on="f" focussize="0,0"/>
            <v:stroke on="f" joinstyle="miter"/>
            <v:imagedata r:id="rId84" o:title=""/>
            <o:lock v:ext="edit" aspectratio="t"/>
            <w10:wrap type="none"/>
            <w10:anchorlock/>
          </v:shape>
          <o:OLEObject Type="Embed" ProgID="Equation.3" ShapeID="_x0000_i1060" DrawAspect="Content" ObjectID="_1468075760" r:id="rId83">
            <o:LockedField>false</o:LockedField>
          </o:OLEObject>
        </w:object>
      </w:r>
    </w:p>
    <w:p>
      <w:pPr>
        <w:numPr>
          <w:ilvl w:val="255"/>
          <w:numId w:val="0"/>
        </w:numPr>
        <w:snapToGrid w:val="0"/>
        <w:spacing w:before="120" w:after="120"/>
        <w:jc w:val="both"/>
        <w:rPr>
          <w:position w:val="-14"/>
        </w:rPr>
      </w:pPr>
      <w:r>
        <w:rPr>
          <w:rFonts w:hint="eastAsia"/>
          <w:position w:val="-14"/>
        </w:rPr>
        <w:t xml:space="preserve">The single perpendicular relationship is not enough. To make the rotation in whole pipeline stable, we could suppose </w:t>
      </w:r>
      <w:r>
        <w:rPr>
          <w:rFonts w:hint="eastAsia"/>
          <w:position w:val="-14"/>
        </w:rPr>
        <w:object>
          <v:shape id="_x0000_i1061" o:spt="75" type="#_x0000_t75" style="height:19pt;width:27.3pt;" o:ole="t" filled="f" o:preferrelative="t" stroked="f" coordsize="21600,21600">
            <v:path/>
            <v:fill on="f" focussize="0,0"/>
            <v:stroke on="f" joinstyle="miter"/>
            <v:imagedata r:id="rId86" o:title=""/>
            <o:lock v:ext="edit" aspectratio="t"/>
            <w10:wrap type="none"/>
            <w10:anchorlock/>
          </v:shape>
          <o:OLEObject Type="Embed" ProgID="Equation.KSEE3" ShapeID="_x0000_i1061" DrawAspect="Content" ObjectID="_1468075761" r:id="rId85">
            <o:LockedField>false</o:LockedField>
          </o:OLEObject>
        </w:object>
      </w:r>
      <w:r>
        <w:rPr>
          <w:rFonts w:hint="eastAsia"/>
          <w:position w:val="-14"/>
        </w:rPr>
        <w:t xml:space="preserve"> same as </w:t>
      </w:r>
      <w:r>
        <w:rPr>
          <w:rFonts w:hint="eastAsia"/>
          <w:position w:val="-14"/>
        </w:rPr>
        <w:object>
          <v:shape id="_x0000_i1062" o:spt="75" type="#_x0000_t75" style="height:19pt;width:27.3pt;" o:ole="t" filled="f" o:preferrelative="t" stroked="f" coordsize="21600,21600">
            <v:path/>
            <v:fill on="f" focussize="0,0"/>
            <v:stroke on="f" joinstyle="miter"/>
            <v:imagedata r:id="rId88" o:title=""/>
            <o:lock v:ext="edit" aspectratio="t"/>
            <w10:wrap type="none"/>
            <w10:anchorlock/>
          </v:shape>
          <o:OLEObject Type="Embed" ProgID="Equation.KSEE3" ShapeID="_x0000_i1062" DrawAspect="Content" ObjectID="_1468075762" r:id="rId87">
            <o:LockedField>false</o:LockedField>
          </o:OLEObject>
        </w:object>
      </w:r>
      <w:r>
        <w:rPr>
          <w:rFonts w:hint="eastAsia"/>
          <w:position w:val="-14"/>
        </w:rPr>
        <w:t>, which could derive following equation:</w:t>
      </w:r>
    </w:p>
    <w:p>
      <w:pPr>
        <w:numPr>
          <w:ilvl w:val="255"/>
          <w:numId w:val="0"/>
        </w:numPr>
        <w:snapToGrid w:val="0"/>
        <w:spacing w:before="120" w:after="120"/>
        <w:jc w:val="center"/>
        <w:rPr>
          <w:position w:val="-14"/>
        </w:rPr>
      </w:pPr>
      <w:r>
        <w:rPr>
          <w:position w:val="-14"/>
        </w:rPr>
        <w:object>
          <v:shape id="_x0000_i1063" o:spt="75" type="#_x0000_t75" style="height:19pt;width:163.4pt;" o:ole="t" filled="f" o:preferrelative="t" stroked="f" coordsize="21600,21600">
            <v:path/>
            <v:fill on="f" focussize="0,0"/>
            <v:stroke on="f" joinstyle="miter"/>
            <v:imagedata r:id="rId90" o:title=""/>
            <o:lock v:ext="edit" aspectratio="t"/>
            <w10:wrap type="none"/>
            <w10:anchorlock/>
          </v:shape>
          <o:OLEObject Type="Embed" ProgID="Equation.3" ShapeID="_x0000_i1063" DrawAspect="Content" ObjectID="_1468075763" r:id="rId89">
            <o:LockedField>false</o:LockedField>
          </o:OLEObject>
        </w:object>
      </w:r>
    </w:p>
    <w:p>
      <w:pPr>
        <w:numPr>
          <w:ilvl w:val="255"/>
          <w:numId w:val="0"/>
        </w:numPr>
        <w:snapToGrid w:val="0"/>
        <w:spacing w:before="120" w:after="120"/>
      </w:pPr>
      <w:r>
        <w:rPr>
          <w:rFonts w:hint="eastAsia"/>
        </w:rPr>
        <w:t xml:space="preserve">Thus the anticlockwise rotation angle </w:t>
      </w:r>
      <w:r>
        <w:rPr>
          <w:rFonts w:hint="eastAsia"/>
          <w:position w:val="-10"/>
        </w:rPr>
        <w:object>
          <v:shape id="_x0000_i1064" o:spt="75" type="#_x0000_t75" style="height:16.6pt;width:12.25pt;" o:ole="t" filled="f" o:preferrelative="t" stroked="f" coordsize="21600,21600">
            <v:path/>
            <v:fill on="f" focussize="0,0"/>
            <v:stroke on="f" joinstyle="miter"/>
            <v:imagedata r:id="rId77" o:title=""/>
            <o:lock v:ext="edit" aspectratio="t"/>
            <w10:wrap type="none"/>
            <w10:anchorlock/>
          </v:shape>
          <o:OLEObject Type="Embed" ProgID="Equation.3" ShapeID="_x0000_i1064" DrawAspect="Content" ObjectID="_1468075764" r:id="rId91">
            <o:LockedField>false</o:LockedField>
          </o:OLEObject>
        </w:object>
      </w:r>
      <w:r>
        <w:rPr>
          <w:rFonts w:hint="eastAsia"/>
        </w:rPr>
        <w:t xml:space="preserve"> could be derived as </w:t>
      </w:r>
    </w:p>
    <w:p>
      <w:pPr>
        <w:numPr>
          <w:ilvl w:val="255"/>
          <w:numId w:val="0"/>
        </w:numPr>
        <w:snapToGrid w:val="0"/>
        <w:spacing w:before="120" w:after="120"/>
        <w:jc w:val="center"/>
      </w:pPr>
      <w:r>
        <w:rPr>
          <w:position w:val="-14"/>
        </w:rPr>
        <w:object>
          <v:shape id="_x0000_i1065" o:spt="75" type="#_x0000_t75" style="height:19pt;width:155.85pt;" o:ole="t" filled="f" o:preferrelative="t" stroked="f" coordsize="21600,21600">
            <v:path/>
            <v:fill on="f" focussize="0,0"/>
            <v:stroke on="f" joinstyle="miter"/>
            <v:imagedata r:id="rId93" o:title=""/>
            <o:lock v:ext="edit" aspectratio="t"/>
            <w10:wrap type="none"/>
            <w10:anchorlock/>
          </v:shape>
          <o:OLEObject Type="Embed" ProgID="Equation.3" ShapeID="_x0000_i1065" DrawAspect="Content" ObjectID="_1468075765" r:id="rId92">
            <o:LockedField>false</o:LockedField>
          </o:OLEObject>
        </w:object>
      </w:r>
    </w:p>
    <w:p>
      <w:pPr>
        <w:numPr>
          <w:ilvl w:val="255"/>
          <w:numId w:val="0"/>
        </w:numPr>
        <w:snapToGrid w:val="0"/>
        <w:spacing w:before="120" w:after="120"/>
      </w:pPr>
      <w:r>
        <w:rPr>
          <w:rFonts w:hint="eastAsia"/>
        </w:rPr>
        <w:t xml:space="preserve">Thus the rotation matrix could be derived by </w:t>
      </w:r>
      <w:r>
        <w:rPr>
          <w:rFonts w:hint="eastAsia"/>
          <w:position w:val="-32"/>
        </w:rPr>
        <w:object>
          <v:shape id="_x0000_i1066" o:spt="75" type="#_x0000_t75" style="height:38pt;width:86.25pt;" o:ole="t" filled="f" o:preferrelative="t" stroked="f" coordsize="21600,21600">
            <v:path/>
            <v:fill on="f" focussize="0,0"/>
            <v:stroke on="f" joinstyle="miter"/>
            <v:imagedata r:id="rId25" o:title=""/>
            <o:lock v:ext="edit" aspectratio="t"/>
            <w10:wrap type="none"/>
            <w10:anchorlock/>
          </v:shape>
          <o:OLEObject Type="Embed" ProgID="Equation.3" ShapeID="_x0000_i1066" DrawAspect="Content" ObjectID="_1468075766" r:id="rId94">
            <o:LockedField>false</o:LockedField>
          </o:OLEObject>
        </w:object>
      </w:r>
      <w:r>
        <w:rPr>
          <w:rFonts w:hint="eastAsia"/>
        </w:rPr>
        <w:t>.</w:t>
      </w:r>
    </w:p>
    <w:p>
      <w:pPr>
        <w:numPr>
          <w:ilvl w:val="255"/>
          <w:numId w:val="0"/>
        </w:numPr>
        <w:snapToGrid w:val="0"/>
        <w:spacing w:before="120" w:after="120"/>
        <w:jc w:val="center"/>
      </w:pPr>
      <w:r>
        <w:drawing>
          <wp:inline distT="0" distB="0" distL="114300" distR="114300">
            <wp:extent cx="2128520" cy="1800860"/>
            <wp:effectExtent l="0" t="0" r="0" b="0"/>
            <wp:docPr id="6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54"/>
                    <pic:cNvPicPr>
                      <a:picLocks noChangeAspect="1"/>
                    </pic:cNvPicPr>
                  </pic:nvPicPr>
                  <pic:blipFill>
                    <a:blip r:embed="rId95"/>
                    <a:stretch>
                      <a:fillRect/>
                    </a:stretch>
                  </pic:blipFill>
                  <pic:spPr>
                    <a:xfrm>
                      <a:off x="0" y="0"/>
                      <a:ext cx="2128520" cy="1800860"/>
                    </a:xfrm>
                    <a:prstGeom prst="rect">
                      <a:avLst/>
                    </a:prstGeom>
                    <a:noFill/>
                    <a:ln>
                      <a:noFill/>
                    </a:ln>
                  </pic:spPr>
                </pic:pic>
              </a:graphicData>
            </a:graphic>
          </wp:inline>
        </w:drawing>
      </w:r>
    </w:p>
    <w:p>
      <w:pPr>
        <w:numPr>
          <w:ilvl w:val="255"/>
          <w:numId w:val="0"/>
        </w:numPr>
        <w:snapToGrid w:val="0"/>
        <w:spacing w:before="120" w:after="120"/>
        <w:jc w:val="center"/>
      </w:pPr>
      <w:r>
        <w:t>Figure 6-</w:t>
      </w:r>
      <w:r>
        <w:rPr>
          <w:rFonts w:hint="eastAsia"/>
        </w:rPr>
        <w:fldChar w:fldCharType="begin"/>
      </w:r>
      <w:r>
        <w:instrText xml:space="preserve"> SEQ </w:instrText>
      </w:r>
      <w:r>
        <w:rPr>
          <w:rFonts w:hint="eastAsia"/>
        </w:rPr>
        <w:instrText xml:space="preserve">图</w:instrText>
      </w:r>
      <w:r>
        <w:instrText xml:space="preserve"> \* ARABIC \s 1 </w:instrText>
      </w:r>
      <w:r>
        <w:rPr>
          <w:rFonts w:hint="eastAsia"/>
        </w:rPr>
        <w:fldChar w:fldCharType="separate"/>
      </w:r>
      <w:r>
        <w:t>2</w:t>
      </w:r>
      <w:r>
        <w:rPr>
          <w:rFonts w:hint="eastAsia"/>
        </w:rPr>
        <w:fldChar w:fldCharType="end"/>
      </w:r>
      <w:r>
        <w:rPr>
          <w:rFonts w:hint="eastAsia"/>
        </w:rPr>
        <w:t xml:space="preserve"> Anticlockwise rotate with axis of incident direction</w:t>
      </w:r>
      <m:oMath>
        <m:r>
          <m:rPr>
            <m:sty m:val="p"/>
          </m:rPr>
          <w:rPr>
            <w:rFonts w:ascii="Cambria Math" w:hAnsi="Cambria Math"/>
          </w:rPr>
          <m:t>⊙</m:t>
        </m:r>
      </m:oMath>
      <w:r>
        <w:rPr>
          <w:rFonts w:hint="eastAsia"/>
        </w:rPr>
        <w:t xml:space="preserve">  </w:t>
      </w:r>
    </w:p>
    <w:p>
      <w:pPr>
        <w:numPr>
          <w:ilvl w:val="255"/>
          <w:numId w:val="0"/>
        </w:numPr>
        <w:snapToGrid w:val="0"/>
        <w:spacing w:before="120" w:after="120"/>
        <w:rPr>
          <w:b/>
          <w:bCs/>
        </w:rPr>
      </w:pPr>
      <w:r>
        <w:rPr>
          <w:rFonts w:hint="eastAsia"/>
          <w:b/>
          <w:bCs/>
        </w:rPr>
        <w:t xml:space="preserve">Step 4: Calculated the incidence angle </w:t>
      </w:r>
      <w:r>
        <w:rPr>
          <w:rFonts w:hint="eastAsia"/>
          <w:b/>
          <w:bCs/>
          <w:position w:val="-12"/>
        </w:rPr>
        <w:object>
          <v:shape id="_x0000_i1067" o:spt="75" type="#_x0000_t75" style="height:18.6pt;width:19pt;" o:ole="t" filled="f" o:preferrelative="t" stroked="f" coordsize="21600,21600">
            <v:path/>
            <v:fill on="f" focussize="0,0"/>
            <v:stroke on="f" joinstyle="miter"/>
            <v:imagedata r:id="rId97" o:title=""/>
            <o:lock v:ext="edit" aspectratio="t"/>
            <w10:wrap type="none"/>
            <w10:anchorlock/>
          </v:shape>
          <o:OLEObject Type="Embed" ProgID="Equation.3" ShapeID="_x0000_i1067" DrawAspect="Content" ObjectID="_1468075767" r:id="rId96">
            <o:LockedField>false</o:LockedField>
          </o:OLEObject>
        </w:object>
      </w:r>
      <w:r>
        <w:rPr>
          <w:rFonts w:hint="eastAsia"/>
          <w:b/>
          <w:bCs/>
        </w:rPr>
        <w:t xml:space="preserve"> and related reflection coefficients,</w:t>
      </w:r>
    </w:p>
    <w:p>
      <w:pPr>
        <w:numPr>
          <w:ilvl w:val="255"/>
          <w:numId w:val="0"/>
        </w:numPr>
        <w:snapToGrid w:val="0"/>
        <w:spacing w:before="120" w:after="120"/>
        <w:jc w:val="both"/>
      </w:pPr>
      <w:r>
        <w:rPr>
          <w:rFonts w:hint="eastAsia"/>
        </w:rPr>
        <w:t xml:space="preserve">The formula of reflection coefficients </w:t>
      </w:r>
      <w:r>
        <w:rPr>
          <w:rFonts w:hint="eastAsia"/>
          <w:position w:val="-12"/>
        </w:rPr>
        <w:object>
          <v:shape id="_x0000_i1068" o:spt="75" type="#_x0000_t75" style="height:18.6pt;width:15.45pt;" o:ole="t" filled="f" o:preferrelative="t" stroked="f" coordsize="21600,21600">
            <v:path/>
            <v:fill on="f" focussize="0,0"/>
            <v:stroke on="f" joinstyle="miter"/>
            <v:imagedata r:id="rId99" o:title=""/>
            <o:lock v:ext="edit" aspectratio="t"/>
            <w10:wrap type="none"/>
            <w10:anchorlock/>
          </v:shape>
          <o:OLEObject Type="Embed" ProgID="Equation.3" ShapeID="_x0000_i1068" DrawAspect="Content" ObjectID="_1468075768" r:id="rId98">
            <o:LockedField>false</o:LockedField>
          </o:OLEObject>
        </w:object>
      </w:r>
      <w:r>
        <w:rPr>
          <w:rFonts w:hint="eastAsia"/>
        </w:rPr>
        <w:t xml:space="preserve"> and </w:t>
      </w:r>
      <w:r>
        <w:rPr>
          <w:rFonts w:hint="eastAsia"/>
          <w:position w:val="-10"/>
        </w:rPr>
        <w:object>
          <v:shape id="_x0000_i1069" o:spt="75" type="#_x0000_t75" style="height:16.6pt;width:15.45pt;" o:ole="t" filled="f" o:preferrelative="t" stroked="f" coordsize="21600,21600">
            <v:path/>
            <v:fill on="f" focussize="0,0"/>
            <v:stroke on="f" joinstyle="miter"/>
            <v:imagedata r:id="rId101" o:title=""/>
            <o:lock v:ext="edit" aspectratio="t"/>
            <w10:wrap type="none"/>
            <w10:anchorlock/>
          </v:shape>
          <o:OLEObject Type="Embed" ProgID="Equation.3" ShapeID="_x0000_i1069" DrawAspect="Content" ObjectID="_1468075769" r:id="rId100">
            <o:LockedField>false</o:LockedField>
          </o:OLEObject>
        </w:object>
      </w:r>
      <w:r>
        <w:rPr>
          <w:rFonts w:hint="eastAsia"/>
        </w:rPr>
        <w:t xml:space="preserve"> could be reused, and only the incidence angle should be modified. Here the incidence angle </w:t>
      </w:r>
      <w:r>
        <w:rPr>
          <w:rFonts w:hint="eastAsia"/>
          <w:b/>
          <w:bCs/>
          <w:position w:val="-12"/>
        </w:rPr>
        <w:object>
          <v:shape id="_x0000_i1070" o:spt="75" type="#_x0000_t75" style="height:18.6pt;width:19pt;" o:ole="t" filled="f" o:preferrelative="t" stroked="f" coordsize="21600,21600">
            <v:path/>
            <v:fill on="f" focussize="0,0"/>
            <v:stroke on="f" joinstyle="miter"/>
            <v:imagedata r:id="rId97" o:title=""/>
            <o:lock v:ext="edit" aspectratio="t"/>
            <w10:wrap type="none"/>
            <w10:anchorlock/>
          </v:shape>
          <o:OLEObject Type="Embed" ProgID="Equation.3" ShapeID="_x0000_i1070" DrawAspect="Content" ObjectID="_1468075770" r:id="rId102">
            <o:LockedField>false</o:LockedField>
          </o:OLEObject>
        </w:object>
      </w:r>
      <w:r>
        <w:t xml:space="preserve"> is the angle betw</w:t>
      </w:r>
      <w:r>
        <w:rPr>
          <w:rFonts w:hint="eastAsia"/>
        </w:rPr>
        <w:t xml:space="preserve">een the incident vector from Tx to reflected point and the normal vector, which is </w:t>
      </w:r>
    </w:p>
    <w:p>
      <w:pPr>
        <w:numPr>
          <w:ilvl w:val="255"/>
          <w:numId w:val="0"/>
        </w:numPr>
        <w:snapToGrid w:val="0"/>
        <w:spacing w:before="120" w:after="120"/>
        <w:jc w:val="center"/>
      </w:pPr>
      <w:r>
        <w:rPr>
          <w:rFonts w:hint="eastAsia"/>
          <w:position w:val="-40"/>
        </w:rPr>
        <w:object>
          <v:shape id="_x0000_i1071" o:spt="75" type="#_x0000_t75" style="height:45.5pt;width:319.65pt;" o:ole="t" filled="f" o:preferrelative="t" stroked="f" coordsize="21600,21600">
            <v:path/>
            <v:fill on="f" focussize="0,0"/>
            <v:stroke on="f" joinstyle="miter"/>
            <v:imagedata r:id="rId104" o:title=""/>
            <o:lock v:ext="edit" aspectratio="t"/>
            <w10:wrap type="none"/>
            <w10:anchorlock/>
          </v:shape>
          <o:OLEObject Type="Embed" ProgID="Equation.3" ShapeID="_x0000_i1071" DrawAspect="Content" ObjectID="_1468075771" r:id="rId103">
            <o:LockedField>false</o:LockedField>
          </o:OLEObject>
        </w:object>
      </w:r>
    </w:p>
    <w:p>
      <w:pPr>
        <w:numPr>
          <w:ilvl w:val="255"/>
          <w:numId w:val="0"/>
        </w:numPr>
        <w:snapToGrid w:val="0"/>
        <w:spacing w:before="120" w:after="120"/>
        <w:rPr>
          <w:b/>
          <w:bCs/>
        </w:rPr>
      </w:pPr>
      <w:r>
        <w:rPr>
          <w:rFonts w:hint="eastAsia"/>
        </w:rPr>
        <w:t xml:space="preserve">Thus keep the reflection coefficients defined in TR38.901 unchanged, and use the new incidence angle </w:t>
      </w:r>
      <w:r>
        <w:rPr>
          <w:rFonts w:hint="eastAsia"/>
          <w:b/>
          <w:bCs/>
          <w:position w:val="-12"/>
        </w:rPr>
        <w:object>
          <v:shape id="_x0000_i1072" o:spt="75" type="#_x0000_t75" style="height:18.6pt;width:19pt;" o:ole="t" filled="f" o:preferrelative="t" stroked="f" coordsize="21600,21600">
            <v:path/>
            <v:fill on="f" focussize="0,0"/>
            <v:stroke on="f" joinstyle="miter"/>
            <v:imagedata r:id="rId97" o:title=""/>
            <o:lock v:ext="edit" aspectratio="t"/>
            <w10:wrap type="none"/>
            <w10:anchorlock/>
          </v:shape>
          <o:OLEObject Type="Embed" ProgID="Equation.3" ShapeID="_x0000_i1072" DrawAspect="Content" ObjectID="_1468075772" r:id="rId105">
            <o:LockedField>false</o:LockedField>
          </o:OLEObject>
        </w:object>
      </w:r>
      <w:r>
        <w:rPr>
          <w:rFonts w:hint="eastAsia"/>
          <w:b/>
          <w:bCs/>
        </w:rPr>
        <w:t>.</w:t>
      </w:r>
    </w:p>
    <w:p>
      <w:pPr>
        <w:numPr>
          <w:ilvl w:val="255"/>
          <w:numId w:val="0"/>
        </w:numPr>
        <w:snapToGrid w:val="0"/>
        <w:spacing w:before="120" w:after="120"/>
        <w:jc w:val="center"/>
        <w:rPr>
          <w:position w:val="-68"/>
        </w:rPr>
      </w:pPr>
      <w:r>
        <w:rPr>
          <w:position w:val="-66"/>
        </w:rPr>
        <w:object>
          <v:shape id="_x0000_i1073" o:spt="75" type="#_x0000_t75" style="height:70pt;width:187.9pt;" o:ole="t" filled="f" o:preferrelative="t" stroked="f" coordsize="21600,21600">
            <v:path/>
            <v:fill on="f" focussize="0,0"/>
            <v:stroke on="f" joinstyle="miter"/>
            <v:imagedata r:id="rId107" o:title=""/>
            <o:lock v:ext="edit" aspectratio="t"/>
            <w10:wrap type="none"/>
            <w10:anchorlock/>
          </v:shape>
          <o:OLEObject Type="Embed" ProgID="Equation.3" ShapeID="_x0000_i1073" DrawAspect="Content" ObjectID="_1468075773" r:id="rId106">
            <o:LockedField>false</o:LockedField>
          </o:OLEObject>
        </w:object>
      </w:r>
    </w:p>
    <w:p>
      <w:pPr>
        <w:numPr>
          <w:ilvl w:val="255"/>
          <w:numId w:val="0"/>
        </w:numPr>
        <w:snapToGrid w:val="0"/>
        <w:spacing w:before="120" w:after="120"/>
        <w:jc w:val="center"/>
        <w:rPr>
          <w:position w:val="-68"/>
        </w:rPr>
      </w:pPr>
      <w:r>
        <w:rPr>
          <w:position w:val="-66"/>
        </w:rPr>
        <w:object>
          <v:shape id="_x0000_i1074" o:spt="75" type="#_x0000_t75" style="height:70pt;width:166.55pt;" o:ole="t" filled="f" o:preferrelative="t" stroked="f" coordsize="21600,21600">
            <v:path/>
            <v:fill on="f" focussize="0,0"/>
            <v:stroke on="f" joinstyle="miter"/>
            <v:imagedata r:id="rId109" o:title=""/>
            <o:lock v:ext="edit" aspectratio="t"/>
            <w10:wrap type="none"/>
            <w10:anchorlock/>
          </v:shape>
          <o:OLEObject Type="Embed" ProgID="Equation.3" ShapeID="_x0000_i1074" DrawAspect="Content" ObjectID="_1468075774" r:id="rId108">
            <o:LockedField>false</o:LockedField>
          </o:OLEObject>
        </w:object>
      </w:r>
    </w:p>
    <w:p>
      <w:pPr>
        <w:numPr>
          <w:ilvl w:val="255"/>
          <w:numId w:val="0"/>
        </w:numPr>
        <w:snapToGrid w:val="0"/>
        <w:spacing w:before="120" w:after="120"/>
        <w:rPr>
          <w:b/>
          <w:bCs/>
        </w:rPr>
      </w:pPr>
      <w:r>
        <w:rPr>
          <w:rFonts w:hint="eastAsia"/>
          <w:b/>
          <w:bCs/>
        </w:rPr>
        <w:t>Step 5: Calculated the</w:t>
      </w:r>
      <w:r>
        <w:rPr>
          <w:rFonts w:hint="eastAsia"/>
        </w:rPr>
        <w:t xml:space="preserve"> </w:t>
      </w:r>
      <w:r>
        <w:rPr>
          <w:rFonts w:hint="eastAsia"/>
          <w:b/>
          <w:bCs/>
        </w:rPr>
        <w:t>ZoA and AoA from Rx to the reflected point on the EO-type2</w:t>
      </w:r>
    </w:p>
    <w:p>
      <w:pPr>
        <w:numPr>
          <w:ilvl w:val="255"/>
          <w:numId w:val="0"/>
        </w:numPr>
        <w:snapToGrid w:val="0"/>
        <w:spacing w:before="120" w:after="120"/>
      </w:pPr>
      <w:r>
        <w:rPr>
          <w:rFonts w:hint="eastAsia"/>
        </w:rPr>
        <w:t>The ZoA and AoA from Rx to the reflected point could be derived based on the location of Rx and reflected point.</w:t>
      </w:r>
    </w:p>
    <w:p>
      <w:pPr>
        <w:numPr>
          <w:ilvl w:val="255"/>
          <w:numId w:val="0"/>
        </w:numPr>
        <w:snapToGrid w:val="0"/>
        <w:spacing w:before="120" w:after="120"/>
        <w:jc w:val="center"/>
      </w:pPr>
      <w:r>
        <w:rPr>
          <w:position w:val="-40"/>
        </w:rPr>
        <w:object>
          <v:shape id="_x0000_i1075" o:spt="75" type="#_x0000_t75" style="height:45.5pt;width:260.7pt;" o:ole="t" filled="f" o:preferrelative="t" stroked="f" coordsize="21600,21600">
            <v:path/>
            <v:fill on="f" focussize="0,0"/>
            <v:stroke on="f" joinstyle="miter"/>
            <v:imagedata r:id="rId111" o:title=""/>
            <o:lock v:ext="edit" aspectratio="t"/>
            <w10:wrap type="none"/>
            <w10:anchorlock/>
          </v:shape>
          <o:OLEObject Type="Embed" ProgID="Equation.3" ShapeID="_x0000_i1075" DrawAspect="Content" ObjectID="_1468075775" r:id="rId110">
            <o:LockedField>false</o:LockedField>
          </o:OLEObject>
        </w:object>
      </w:r>
    </w:p>
    <w:p>
      <w:pPr>
        <w:numPr>
          <w:ilvl w:val="255"/>
          <w:numId w:val="0"/>
        </w:numPr>
        <w:snapToGrid w:val="0"/>
        <w:spacing w:before="120" w:after="120"/>
        <w:jc w:val="center"/>
      </w:pPr>
      <w:r>
        <w:rPr>
          <w:position w:val="-12"/>
        </w:rPr>
        <w:object>
          <v:shape id="_x0000_i1076" o:spt="75" type="#_x0000_t75" style="height:18.2pt;width:151.1pt;" o:ole="t" filled="f" o:preferrelative="t" stroked="f" coordsize="21600,21600">
            <v:path/>
            <v:fill on="f" focussize="0,0"/>
            <v:stroke on="f" joinstyle="miter"/>
            <v:imagedata r:id="rId113" o:title=""/>
            <o:lock v:ext="edit" aspectratio="t"/>
            <w10:wrap type="none"/>
            <w10:anchorlock/>
          </v:shape>
          <o:OLEObject Type="Embed" ProgID="Equation.3" ShapeID="_x0000_i1076" DrawAspect="Content" ObjectID="_1468075776" r:id="rId112">
            <o:LockedField>false</o:LockedField>
          </o:OLEObject>
        </w:object>
      </w:r>
    </w:p>
    <w:p>
      <w:pPr>
        <w:numPr>
          <w:ilvl w:val="255"/>
          <w:numId w:val="0"/>
        </w:numPr>
        <w:snapToGrid w:val="0"/>
        <w:spacing w:before="120" w:after="120"/>
        <w:rPr>
          <w:b/>
          <w:bCs/>
        </w:rPr>
      </w:pPr>
      <w:r>
        <w:rPr>
          <w:rFonts w:hint="eastAsia"/>
          <w:b/>
          <w:bCs/>
        </w:rPr>
        <w:t xml:space="preserve">Step 6: Calculated the rotation angle </w:t>
      </w:r>
      <w:r>
        <w:rPr>
          <w:rFonts w:hint="eastAsia"/>
          <w:b/>
          <w:bCs/>
          <w:position w:val="-10"/>
        </w:rPr>
        <w:object>
          <v:shape id="_x0000_i1077" o:spt="75" type="#_x0000_t75" style="height:16.6pt;width:16.2pt;" o:ole="t" filled="f" o:preferrelative="t" stroked="f" coordsize="21600,21600">
            <v:path/>
            <v:fill on="f" focussize="0,0"/>
            <v:stroke on="f" joinstyle="miter"/>
            <v:imagedata r:id="rId115" o:title=""/>
            <o:lock v:ext="edit" aspectratio="t"/>
            <w10:wrap type="none"/>
            <w10:anchorlock/>
          </v:shape>
          <o:OLEObject Type="Embed" ProgID="Equation.3" ShapeID="_x0000_i1077" DrawAspect="Content" ObjectID="_1468075777" r:id="rId114">
            <o:LockedField>false</o:LockedField>
          </o:OLEObject>
        </w:object>
      </w:r>
      <w:r>
        <w:rPr>
          <w:rFonts w:hint="eastAsia"/>
          <w:b/>
          <w:bCs/>
        </w:rPr>
        <w:t xml:space="preserve"> and the rotation matrix of </w:t>
      </w:r>
      <w:r>
        <w:rPr>
          <w:rFonts w:hint="eastAsia"/>
          <w:b/>
          <w:bCs/>
          <w:position w:val="-10"/>
        </w:rPr>
        <w:object>
          <v:shape id="_x0000_i1078" o:spt="75" type="#_x0000_t75" style="height:16.6pt;width:16.2pt;" o:ole="t" filled="f" o:preferrelative="t" stroked="f" coordsize="21600,21600">
            <v:path/>
            <v:fill on="f" focussize="0,0"/>
            <v:stroke on="f" joinstyle="miter"/>
            <v:imagedata r:id="rId115" o:title=""/>
            <o:lock v:ext="edit" aspectratio="t"/>
            <w10:wrap type="none"/>
            <w10:anchorlock/>
          </v:shape>
          <o:OLEObject Type="Embed" ProgID="Equation.3" ShapeID="_x0000_i1078" DrawAspect="Content" ObjectID="_1468075778" r:id="rId116">
            <o:LockedField>false</o:LockedField>
          </o:OLEObject>
        </w:object>
      </w:r>
      <w:r>
        <w:rPr>
          <w:rFonts w:hint="eastAsia"/>
          <w:b/>
          <w:bCs/>
        </w:rPr>
        <w:t>.</w:t>
      </w:r>
    </w:p>
    <w:p>
      <w:pPr>
        <w:numPr>
          <w:ilvl w:val="255"/>
          <w:numId w:val="0"/>
        </w:numPr>
        <w:snapToGrid w:val="0"/>
        <w:spacing w:before="120" w:after="120"/>
      </w:pPr>
      <w:r>
        <w:rPr>
          <w:rFonts w:hint="eastAsia"/>
        </w:rPr>
        <w:t>Similar as Step 4, the reflection component parallel and perpendicular to the plane of incidence could be generated by rotating VH wave from Rx to reflection point on EO-type2.</w:t>
      </w:r>
    </w:p>
    <w:p>
      <w:pPr>
        <w:numPr>
          <w:ilvl w:val="255"/>
          <w:numId w:val="0"/>
        </w:numPr>
        <w:snapToGrid w:val="0"/>
        <w:spacing w:before="120" w:after="120"/>
      </w:pPr>
      <w:r>
        <w:rPr>
          <w:rFonts w:hint="eastAsia"/>
        </w:rPr>
        <w:t xml:space="preserve">Firstly, the polar basis vector </w:t>
      </w:r>
      <w:r>
        <w:rPr>
          <w:rFonts w:hint="eastAsia"/>
          <w:position w:val="-14"/>
        </w:rPr>
        <w:object>
          <v:shape id="_x0000_i1079" o:spt="75" type="#_x0000_t75" style="height:19pt;width:26.5pt;" o:ole="t" filled="f" o:preferrelative="t" stroked="f" coordsize="21600,21600">
            <v:path/>
            <v:fill on="f" focussize="0,0"/>
            <v:stroke on="f" joinstyle="miter"/>
            <v:imagedata r:id="rId118" o:title=""/>
            <o:lock v:ext="edit" aspectratio="t"/>
            <w10:wrap type="none"/>
            <w10:anchorlock/>
          </v:shape>
          <o:OLEObject Type="Embed" ProgID="Equation.3" ShapeID="_x0000_i1079" DrawAspect="Content" ObjectID="_1468075779" r:id="rId117">
            <o:LockedField>false</o:LockedField>
          </o:OLEObject>
        </w:object>
      </w:r>
      <w:r>
        <w:rPr>
          <w:rFonts w:hint="eastAsia"/>
        </w:rPr>
        <w:t xml:space="preserve"> and azimuth basis vector</w:t>
      </w:r>
      <w:r>
        <w:rPr>
          <w:rFonts w:hint="eastAsia"/>
          <w:position w:val="-14"/>
        </w:rPr>
        <w:object>
          <v:shape id="_x0000_i1080" o:spt="75" type="#_x0000_t75" style="height:19pt;width:26.5pt;" o:ole="t" filled="f" o:preferrelative="t" stroked="f" coordsize="21600,21600">
            <v:path/>
            <v:fill on="f" focussize="0,0"/>
            <v:stroke on="f" joinstyle="miter"/>
            <v:imagedata r:id="rId120" o:title=""/>
            <o:lock v:ext="edit" aspectratio="t"/>
            <w10:wrap type="none"/>
            <w10:anchorlock/>
          </v:shape>
          <o:OLEObject Type="Embed" ProgID="Equation.3" ShapeID="_x0000_i1080" DrawAspect="Content" ObjectID="_1468075780" r:id="rId119">
            <o:LockedField>false</o:LockedField>
          </o:OLEObject>
        </w:object>
      </w:r>
      <w:r>
        <w:rPr>
          <w:rFonts w:hint="eastAsia"/>
        </w:rPr>
        <w:t>, which is the united direction vector of V&amp;H wave from Rx to reflection point on EO-type2, could be described in cartesian coordinate system.</w:t>
      </w:r>
    </w:p>
    <w:p>
      <w:pPr>
        <w:numPr>
          <w:ilvl w:val="255"/>
          <w:numId w:val="0"/>
        </w:numPr>
        <w:snapToGrid w:val="0"/>
        <w:spacing w:before="120" w:after="120"/>
        <w:jc w:val="center"/>
      </w:pPr>
      <w:r>
        <w:rPr>
          <w:position w:val="-38"/>
        </w:rPr>
        <w:object>
          <v:shape id="_x0000_i1081" o:spt="75" type="#_x0000_t75" style="height:44.3pt;width:278.1pt;" o:ole="t" filled="f" o:preferrelative="t" stroked="f" coordsize="21600,21600">
            <v:path/>
            <v:fill on="f" focussize="0,0"/>
            <v:stroke on="f" joinstyle="miter"/>
            <v:imagedata r:id="rId122" o:title=""/>
            <o:lock v:ext="edit" aspectratio="t"/>
            <w10:wrap type="none"/>
            <w10:anchorlock/>
          </v:shape>
          <o:OLEObject Type="Embed" ProgID="Equation.3" ShapeID="_x0000_i1081" DrawAspect="Content" ObjectID="_1468075781" r:id="rId121">
            <o:LockedField>false</o:LockedField>
          </o:OLEObject>
        </w:object>
      </w:r>
    </w:p>
    <w:p>
      <w:pPr>
        <w:numPr>
          <w:ilvl w:val="255"/>
          <w:numId w:val="0"/>
        </w:numPr>
        <w:snapToGrid w:val="0"/>
        <w:spacing w:before="120" w:after="120"/>
        <w:rPr>
          <w:position w:val="-14"/>
        </w:rPr>
      </w:pPr>
      <w:r>
        <w:rPr>
          <w:rFonts w:hint="eastAsia"/>
        </w:rPr>
        <w:t xml:space="preserve">Thus we assume a anticlockwise rotation angle </w:t>
      </w:r>
      <w:r>
        <w:rPr>
          <w:rFonts w:hint="eastAsia"/>
          <w:b/>
          <w:bCs/>
          <w:position w:val="-10"/>
        </w:rPr>
        <w:object>
          <v:shape id="_x0000_i1082" o:spt="75" type="#_x0000_t75" style="height:16.6pt;width:16.2pt;" o:ole="t" filled="f" o:preferrelative="t" stroked="f" coordsize="21600,21600">
            <v:path/>
            <v:fill on="f" focussize="0,0"/>
            <v:stroke on="f" joinstyle="miter"/>
            <v:imagedata r:id="rId115" o:title=""/>
            <o:lock v:ext="edit" aspectratio="t"/>
            <w10:wrap type="none"/>
            <w10:anchorlock/>
          </v:shape>
          <o:OLEObject Type="Embed" ProgID="Equation.3" ShapeID="_x0000_i1082" DrawAspect="Content" ObjectID="_1468075782" r:id="rId123">
            <o:LockedField>false</o:LockedField>
          </o:OLEObject>
        </w:object>
      </w:r>
      <w:r>
        <w:rPr>
          <w:rFonts w:hint="eastAsia"/>
        </w:rPr>
        <w:t xml:space="preserve"> is used to polar basis vector </w:t>
      </w:r>
      <w:r>
        <w:rPr>
          <w:rFonts w:hint="eastAsia"/>
          <w:position w:val="-14"/>
        </w:rPr>
        <w:object>
          <v:shape id="_x0000_i1083" o:spt="75" type="#_x0000_t75" style="height:19pt;width:26.5pt;" o:ole="t" filled="f" o:preferrelative="t" stroked="f" coordsize="21600,21600">
            <v:path/>
            <v:fill on="f" focussize="0,0"/>
            <v:stroke on="f" joinstyle="miter"/>
            <v:imagedata r:id="rId118" o:title=""/>
            <o:lock v:ext="edit" aspectratio="t"/>
            <w10:wrap type="none"/>
            <w10:anchorlock/>
          </v:shape>
          <o:OLEObject Type="Embed" ProgID="Equation.3" ShapeID="_x0000_i1083" DrawAspect="Content" ObjectID="_1468075783" r:id="rId124">
            <o:LockedField>false</o:LockedField>
          </o:OLEObject>
        </w:object>
      </w:r>
      <w:r>
        <w:rPr>
          <w:rFonts w:hint="eastAsia"/>
        </w:rPr>
        <w:t xml:space="preserve"> and azimuth basis vector</w:t>
      </w:r>
      <w:r>
        <w:rPr>
          <w:rFonts w:hint="eastAsia"/>
          <w:position w:val="-14"/>
        </w:rPr>
        <w:object>
          <v:shape id="_x0000_i1084" o:spt="75" type="#_x0000_t75" style="height:19pt;width:26.5pt;" o:ole="t" filled="f" o:preferrelative="t" stroked="f" coordsize="21600,21600">
            <v:path/>
            <v:fill on="f" focussize="0,0"/>
            <v:stroke on="f" joinstyle="miter"/>
            <v:imagedata r:id="rId120" o:title=""/>
            <o:lock v:ext="edit" aspectratio="t"/>
            <w10:wrap type="none"/>
            <w10:anchorlock/>
          </v:shape>
          <o:OLEObject Type="Embed" ProgID="Equation.3" ShapeID="_x0000_i1084" DrawAspect="Content" ObjectID="_1468075784" r:id="rId125">
            <o:LockedField>false</o:LockedField>
          </o:OLEObject>
        </w:object>
      </w:r>
      <w:r>
        <w:rPr>
          <w:rFonts w:hint="eastAsia"/>
        </w:rPr>
        <w:t xml:space="preserve"> with the rotation axis as incidence wave from Rx to reflected point. The anticlockwise rotated polar basis vector and rotated azimuth basis vector could be described as </w:t>
      </w:r>
    </w:p>
    <w:p>
      <w:pPr>
        <w:numPr>
          <w:ilvl w:val="255"/>
          <w:numId w:val="0"/>
        </w:numPr>
        <w:snapToGrid w:val="0"/>
        <w:spacing w:before="120" w:after="120"/>
        <w:jc w:val="center"/>
        <w:rPr>
          <w:position w:val="-14"/>
        </w:rPr>
      </w:pPr>
      <w:r>
        <w:rPr>
          <w:position w:val="-32"/>
        </w:rPr>
        <w:object>
          <v:shape id="_x0000_i1085" o:spt="75" type="#_x0000_t75" style="height:38pt;width:177.25pt;" o:ole="t" filled="f" o:preferrelative="t" stroked="f" coordsize="21600,21600">
            <v:path/>
            <v:fill on="f" focussize="0,0"/>
            <v:stroke on="f" joinstyle="miter"/>
            <v:imagedata r:id="rId127" o:title=""/>
            <o:lock v:ext="edit" aspectratio="t"/>
            <w10:wrap type="none"/>
            <w10:anchorlock/>
          </v:shape>
          <o:OLEObject Type="Embed" ProgID="Equation.3" ShapeID="_x0000_i1085" DrawAspect="Content" ObjectID="_1468075785" r:id="rId126">
            <o:LockedField>false</o:LockedField>
          </o:OLEObject>
        </w:object>
      </w:r>
    </w:p>
    <w:p>
      <w:pPr>
        <w:numPr>
          <w:ilvl w:val="255"/>
          <w:numId w:val="0"/>
        </w:numPr>
        <w:snapToGrid w:val="0"/>
        <w:spacing w:before="120" w:after="120"/>
      </w:pPr>
      <w:r>
        <w:rPr>
          <w:rFonts w:hint="eastAsia"/>
        </w:rPr>
        <w:t xml:space="preserve">We want to get the anticlockwise rotation angle </w:t>
      </w:r>
      <w:r>
        <w:rPr>
          <w:rFonts w:hint="eastAsia"/>
          <w:b/>
          <w:bCs/>
          <w:position w:val="-10"/>
        </w:rPr>
        <w:object>
          <v:shape id="_x0000_i1086" o:spt="75" type="#_x0000_t75" style="height:16.6pt;width:16.2pt;" o:ole="t" filled="f" o:preferrelative="t" stroked="f" coordsize="21600,21600">
            <v:path/>
            <v:fill on="f" focussize="0,0"/>
            <v:stroke on="f" joinstyle="miter"/>
            <v:imagedata r:id="rId115" o:title=""/>
            <o:lock v:ext="edit" aspectratio="t"/>
            <w10:wrap type="none"/>
            <w10:anchorlock/>
          </v:shape>
          <o:OLEObject Type="Embed" ProgID="Equation.3" ShapeID="_x0000_i1086" DrawAspect="Content" ObjectID="_1468075786" r:id="rId128">
            <o:LockedField>false</o:LockedField>
          </o:OLEObject>
        </w:object>
      </w:r>
      <w:r>
        <w:rPr>
          <w:rFonts w:hint="eastAsia"/>
        </w:rPr>
        <w:t xml:space="preserve"> making the new rotated polar basis vector is parallel to the plane of incidence, which means the new rotated polar basis vector is perpendicular to normal vector of plane of incidence, which is </w:t>
      </w:r>
    </w:p>
    <w:p>
      <w:pPr>
        <w:numPr>
          <w:ilvl w:val="255"/>
          <w:numId w:val="0"/>
        </w:numPr>
        <w:snapToGrid w:val="0"/>
        <w:spacing w:before="120" w:after="120"/>
        <w:jc w:val="center"/>
        <w:rPr>
          <w:position w:val="-14"/>
        </w:rPr>
      </w:pPr>
      <w:r>
        <w:rPr>
          <w:rFonts w:hint="eastAsia"/>
          <w:position w:val="-14"/>
        </w:rPr>
        <w:t xml:space="preserve"> </w:t>
      </w:r>
      <w:r>
        <w:rPr>
          <w:position w:val="-14"/>
        </w:rPr>
        <w:object>
          <v:shape id="_x0000_i1087" o:spt="75" type="#_x0000_t75" style="height:19pt;width:253.2pt;" o:ole="t" filled="f" o:preferrelative="t" stroked="f" coordsize="21600,21600">
            <v:path/>
            <v:fill on="f" focussize="0,0"/>
            <v:stroke on="f" joinstyle="miter"/>
            <v:imagedata r:id="rId130" o:title=""/>
            <o:lock v:ext="edit" aspectratio="t"/>
            <w10:wrap type="none"/>
            <w10:anchorlock/>
          </v:shape>
          <o:OLEObject Type="Embed" ProgID="Equation.3" ShapeID="_x0000_i1087" DrawAspect="Content" ObjectID="_1468075787" r:id="rId129">
            <o:LockedField>false</o:LockedField>
          </o:OLEObject>
        </w:object>
      </w:r>
    </w:p>
    <w:p>
      <w:pPr>
        <w:numPr>
          <w:ilvl w:val="255"/>
          <w:numId w:val="0"/>
        </w:numPr>
        <w:snapToGrid w:val="0"/>
        <w:spacing w:before="120" w:after="120"/>
        <w:jc w:val="both"/>
        <w:rPr>
          <w:position w:val="-14"/>
        </w:rPr>
      </w:pPr>
      <w:r>
        <w:rPr>
          <w:rFonts w:hint="eastAsia"/>
          <w:position w:val="-14"/>
        </w:rPr>
        <w:t xml:space="preserve">In the next step 7, we would see </w:t>
      </w:r>
      <w:r>
        <w:rPr>
          <w:rFonts w:hint="eastAsia"/>
          <w:position w:val="-14"/>
        </w:rPr>
        <w:object>
          <v:shape id="_x0000_i1088" o:spt="75" type="#_x0000_t75" style="height:19pt;width:72pt;" o:ole="t" filled="f" o:preferrelative="t" stroked="f" coordsize="21600,21600">
            <v:path/>
            <v:fill on="f" focussize="0,0"/>
            <v:stroke on="f" joinstyle="miter"/>
            <v:imagedata r:id="rId132" o:title=""/>
            <o:lock v:ext="edit" aspectratio="t"/>
            <w10:wrap type="none"/>
            <w10:anchorlock/>
          </v:shape>
          <o:OLEObject Type="Embed" ProgID="Equation.KSEE3" ShapeID="_x0000_i1088" DrawAspect="Content" ObjectID="_1468075788" r:id="rId131">
            <o:LockedField>false</o:LockedField>
          </o:OLEObject>
        </w:object>
      </w:r>
      <w:r>
        <w:rPr>
          <w:rFonts w:hint="eastAsia"/>
          <w:position w:val="-14"/>
        </w:rPr>
        <w:t xml:space="preserve"> when </w:t>
      </w:r>
      <w:r>
        <w:rPr>
          <w:rFonts w:hint="eastAsia"/>
          <w:position w:val="-14"/>
        </w:rPr>
        <w:object>
          <v:shape id="_x0000_i1089" o:spt="75" type="#_x0000_t75" style="height:19pt;width:64.1pt;" o:ole="t" filled="f" o:preferrelative="t" stroked="f" coordsize="21600,21600">
            <v:path/>
            <v:fill on="f" focussize="0,0"/>
            <v:stroke on="f" joinstyle="miter"/>
            <v:imagedata r:id="rId134" o:title=""/>
            <o:lock v:ext="edit" aspectratio="t"/>
            <w10:wrap type="none"/>
            <w10:anchorlock/>
          </v:shape>
          <o:OLEObject Type="Embed" ProgID="Equation.KSEE3" ShapeID="_x0000_i1089" DrawAspect="Content" ObjectID="_1468075789" r:id="rId133">
            <o:LockedField>false</o:LockedField>
          </o:OLEObject>
        </w:object>
      </w:r>
      <w:r>
        <w:rPr>
          <w:rFonts w:hint="eastAsia"/>
          <w:position w:val="-14"/>
        </w:rPr>
        <w:t xml:space="preserve"> is supposed, then we have </w:t>
      </w:r>
    </w:p>
    <w:p>
      <w:pPr>
        <w:numPr>
          <w:ilvl w:val="255"/>
          <w:numId w:val="0"/>
        </w:numPr>
        <w:snapToGrid w:val="0"/>
        <w:spacing w:before="120" w:after="120"/>
        <w:jc w:val="center"/>
        <w:rPr>
          <w:position w:val="-14"/>
        </w:rPr>
      </w:pPr>
      <w:r>
        <w:rPr>
          <w:position w:val="-14"/>
        </w:rPr>
        <w:object>
          <v:shape id="_x0000_i1090" o:spt="75" type="#_x0000_t75" style="height:19pt;width:197pt;" o:ole="t" filled="f" o:preferrelative="t" stroked="f" coordsize="21600,21600">
            <v:path/>
            <v:fill on="f" focussize="0,0"/>
            <v:stroke on="f" joinstyle="miter"/>
            <v:imagedata r:id="rId136" o:title=""/>
            <o:lock v:ext="edit" aspectratio="t"/>
            <w10:wrap type="none"/>
            <w10:anchorlock/>
          </v:shape>
          <o:OLEObject Type="Embed" ProgID="Equation.3" ShapeID="_x0000_i1090" DrawAspect="Content" ObjectID="_1468075790" r:id="rId135">
            <o:LockedField>false</o:LockedField>
          </o:OLEObject>
        </w:object>
      </w:r>
    </w:p>
    <w:p>
      <w:pPr>
        <w:numPr>
          <w:ilvl w:val="255"/>
          <w:numId w:val="0"/>
        </w:numPr>
        <w:snapToGrid w:val="0"/>
        <w:spacing w:before="120" w:after="120"/>
      </w:pPr>
      <w:r>
        <w:rPr>
          <w:rFonts w:hint="eastAsia"/>
        </w:rPr>
        <w:t xml:space="preserve">Thus the anticlockwise rotation angle </w:t>
      </w:r>
      <w:r>
        <w:rPr>
          <w:rFonts w:hint="eastAsia"/>
          <w:b/>
          <w:bCs/>
          <w:position w:val="-10"/>
        </w:rPr>
        <w:object>
          <v:shape id="_x0000_i1091" o:spt="75" type="#_x0000_t75" style="height:16.6pt;width:16.2pt;" o:ole="t" filled="f" o:preferrelative="t" stroked="f" coordsize="21600,21600">
            <v:path/>
            <v:fill on="f" focussize="0,0"/>
            <v:stroke on="f" joinstyle="miter"/>
            <v:imagedata r:id="rId115" o:title=""/>
            <o:lock v:ext="edit" aspectratio="t"/>
            <w10:wrap type="none"/>
            <w10:anchorlock/>
          </v:shape>
          <o:OLEObject Type="Embed" ProgID="Equation.3" ShapeID="_x0000_i1091" DrawAspect="Content" ObjectID="_1468075791" r:id="rId137">
            <o:LockedField>false</o:LockedField>
          </o:OLEObject>
        </w:object>
      </w:r>
      <w:r>
        <w:rPr>
          <w:rFonts w:hint="eastAsia"/>
        </w:rPr>
        <w:t xml:space="preserve"> could be derived as </w:t>
      </w:r>
    </w:p>
    <w:p>
      <w:pPr>
        <w:numPr>
          <w:ilvl w:val="255"/>
          <w:numId w:val="0"/>
        </w:numPr>
        <w:snapToGrid w:val="0"/>
        <w:spacing w:before="120" w:after="120"/>
        <w:jc w:val="center"/>
      </w:pPr>
      <w:r>
        <w:rPr>
          <w:position w:val="-14"/>
        </w:rPr>
        <w:object>
          <v:shape id="_x0000_i1092" o:spt="75" type="#_x0000_t75" style="height:19pt;width:174.45pt;" o:ole="t" filled="f" o:preferrelative="t" stroked="f" coordsize="21600,21600">
            <v:path/>
            <v:fill on="f" focussize="0,0"/>
            <v:stroke on="f" joinstyle="miter"/>
            <v:imagedata r:id="rId139" o:title=""/>
            <o:lock v:ext="edit" aspectratio="t"/>
            <w10:wrap type="none"/>
            <w10:anchorlock/>
          </v:shape>
          <o:OLEObject Type="Embed" ProgID="Equation.3" ShapeID="_x0000_i1092" DrawAspect="Content" ObjectID="_1468075792" r:id="rId138">
            <o:LockedField>false</o:LockedField>
          </o:OLEObject>
        </w:object>
      </w:r>
    </w:p>
    <w:p>
      <w:pPr>
        <w:numPr>
          <w:ilvl w:val="255"/>
          <w:numId w:val="0"/>
        </w:numPr>
        <w:snapToGrid w:val="0"/>
        <w:spacing w:before="120" w:after="120"/>
      </w:pPr>
      <w:r>
        <w:rPr>
          <w:rFonts w:hint="eastAsia"/>
        </w:rPr>
        <w:t xml:space="preserve">Thus the rotation matrix could be derived by </w:t>
      </w:r>
      <w:r>
        <w:rPr>
          <w:rFonts w:hint="eastAsia"/>
          <w:position w:val="-32"/>
        </w:rPr>
        <w:object>
          <v:shape id="_x0000_i1093" o:spt="75" type="#_x0000_t75" style="height:38pt;width:94.95pt;" o:ole="t" filled="f" o:preferrelative="t" stroked="f" coordsize="21600,21600">
            <v:path/>
            <v:fill on="f" focussize="0,0"/>
            <v:stroke on="f" joinstyle="miter"/>
            <v:imagedata r:id="rId141" o:title=""/>
            <o:lock v:ext="edit" aspectratio="t"/>
            <w10:wrap type="none"/>
            <w10:anchorlock/>
          </v:shape>
          <o:OLEObject Type="Embed" ProgID="Equation.3" ShapeID="_x0000_i1093" DrawAspect="Content" ObjectID="_1468075793" r:id="rId140">
            <o:LockedField>false</o:LockedField>
          </o:OLEObject>
        </w:object>
      </w:r>
      <w:r>
        <w:rPr>
          <w:rFonts w:hint="eastAsia"/>
        </w:rPr>
        <w:t>.</w:t>
      </w:r>
    </w:p>
    <w:p>
      <w:pPr>
        <w:numPr>
          <w:ilvl w:val="255"/>
          <w:numId w:val="0"/>
        </w:numPr>
        <w:snapToGrid w:val="0"/>
        <w:spacing w:before="120" w:after="120"/>
        <w:jc w:val="center"/>
      </w:pPr>
      <w:r>
        <w:drawing>
          <wp:inline distT="0" distB="0" distL="114300" distR="114300">
            <wp:extent cx="2174240" cy="1833880"/>
            <wp:effectExtent l="0" t="0" r="0" b="0"/>
            <wp:docPr id="65"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97"/>
                    <pic:cNvPicPr>
                      <a:picLocks noChangeAspect="1"/>
                    </pic:cNvPicPr>
                  </pic:nvPicPr>
                  <pic:blipFill>
                    <a:blip r:embed="rId142"/>
                    <a:stretch>
                      <a:fillRect/>
                    </a:stretch>
                  </pic:blipFill>
                  <pic:spPr>
                    <a:xfrm>
                      <a:off x="0" y="0"/>
                      <a:ext cx="2174240" cy="1833880"/>
                    </a:xfrm>
                    <a:prstGeom prst="rect">
                      <a:avLst/>
                    </a:prstGeom>
                    <a:noFill/>
                    <a:ln>
                      <a:noFill/>
                    </a:ln>
                  </pic:spPr>
                </pic:pic>
              </a:graphicData>
            </a:graphic>
          </wp:inline>
        </w:drawing>
      </w:r>
    </w:p>
    <w:p>
      <w:pPr>
        <w:numPr>
          <w:ilvl w:val="255"/>
          <w:numId w:val="0"/>
        </w:numPr>
        <w:snapToGrid w:val="0"/>
        <w:spacing w:before="120" w:after="120"/>
        <w:jc w:val="center"/>
      </w:pPr>
      <w:r>
        <w:t>Figure 6-</w:t>
      </w:r>
      <w:r>
        <w:rPr>
          <w:rFonts w:hint="eastAsia"/>
        </w:rPr>
        <w:fldChar w:fldCharType="begin"/>
      </w:r>
      <w:r>
        <w:instrText xml:space="preserve"> SEQ </w:instrText>
      </w:r>
      <w:r>
        <w:rPr>
          <w:rFonts w:hint="eastAsia"/>
        </w:rPr>
        <w:instrText xml:space="preserve">图</w:instrText>
      </w:r>
      <w:r>
        <w:instrText xml:space="preserve"> \* ARABIC \s 1 </w:instrText>
      </w:r>
      <w:r>
        <w:rPr>
          <w:rFonts w:hint="eastAsia"/>
        </w:rPr>
        <w:fldChar w:fldCharType="separate"/>
      </w:r>
      <w:r>
        <w:t>3</w:t>
      </w:r>
      <w:r>
        <w:rPr>
          <w:rFonts w:hint="eastAsia"/>
        </w:rPr>
        <w:fldChar w:fldCharType="end"/>
      </w:r>
      <w:r>
        <w:rPr>
          <w:rFonts w:hint="eastAsia"/>
        </w:rPr>
        <w:t xml:space="preserve"> Anticlockwise rotate with axis direction </w:t>
      </w:r>
      <m:oMath>
        <m:r>
          <m:rPr>
            <m:sty m:val="p"/>
          </m:rPr>
          <w:rPr>
            <w:rFonts w:ascii="Cambria Math" w:hAnsi="Cambria Math"/>
          </w:rPr>
          <m:t>⊙</m:t>
        </m:r>
      </m:oMath>
      <w:r>
        <w:rPr>
          <w:rFonts w:hint="eastAsia"/>
        </w:rPr>
        <w:t xml:space="preserve"> from Rx to reflected point on EO-type2  </w:t>
      </w:r>
    </w:p>
    <w:p>
      <w:pPr>
        <w:numPr>
          <w:ilvl w:val="255"/>
          <w:numId w:val="0"/>
        </w:numPr>
        <w:snapToGrid w:val="0"/>
        <w:spacing w:before="120" w:after="120"/>
        <w:jc w:val="both"/>
        <w:rPr>
          <w:b/>
          <w:bCs/>
        </w:rPr>
      </w:pPr>
      <w:r>
        <w:rPr>
          <w:rFonts w:hint="eastAsia"/>
          <w:b/>
          <w:bCs/>
        </w:rPr>
        <w:t>Step 7: Combine rotation equation and get the final fast fading model of EO-type2</w:t>
      </w:r>
    </w:p>
    <w:p>
      <w:pPr>
        <w:numPr>
          <w:ilvl w:val="255"/>
          <w:numId w:val="0"/>
        </w:numPr>
        <w:snapToGrid w:val="0"/>
        <w:spacing w:before="120" w:after="120"/>
        <w:jc w:val="both"/>
      </w:pPr>
      <w:r>
        <w:rPr>
          <w:rFonts w:hint="eastAsia"/>
        </w:rPr>
        <w:t>Given the above discussion, we have the following geometry relationships:</w:t>
      </w:r>
    </w:p>
    <w:p>
      <w:pPr>
        <w:numPr>
          <w:ilvl w:val="0"/>
          <w:numId w:val="8"/>
        </w:numPr>
        <w:snapToGrid w:val="0"/>
        <w:spacing w:before="120" w:after="120"/>
        <w:jc w:val="both"/>
      </w:pPr>
      <w:r>
        <w:rPr>
          <w:rFonts w:hint="eastAsia"/>
        </w:rPr>
        <w:t>The anticlockwise rotation equation of incident wave from Tx to EO-type2</w:t>
      </w:r>
    </w:p>
    <w:p>
      <w:pPr>
        <w:snapToGrid w:val="0"/>
        <w:spacing w:before="120" w:after="120"/>
        <w:jc w:val="center"/>
      </w:pPr>
      <w:r>
        <w:rPr>
          <w:position w:val="-32"/>
        </w:rPr>
        <w:object>
          <v:shape id="_x0000_i1094" o:spt="75" type="#_x0000_t75" style="height:38pt;width:167.75pt;" o:ole="t" filled="f" o:preferrelative="t" stroked="f" coordsize="21600,21600">
            <v:path/>
            <v:fill on="f" focussize="0,0"/>
            <v:stroke on="f" joinstyle="miter"/>
            <v:imagedata r:id="rId144" o:title=""/>
            <o:lock v:ext="edit" aspectratio="t"/>
            <w10:wrap type="none"/>
            <w10:anchorlock/>
          </v:shape>
          <o:OLEObject Type="Embed" ProgID="Equation.3" ShapeID="_x0000_i1094" DrawAspect="Content" ObjectID="_1468075794" r:id="rId143">
            <o:LockedField>false</o:LockedField>
          </o:OLEObject>
        </w:object>
      </w:r>
    </w:p>
    <w:p>
      <w:pPr>
        <w:numPr>
          <w:ilvl w:val="0"/>
          <w:numId w:val="8"/>
        </w:numPr>
        <w:snapToGrid w:val="0"/>
        <w:spacing w:before="120" w:after="120"/>
        <w:jc w:val="both"/>
      </w:pPr>
      <w:r>
        <w:rPr>
          <w:rFonts w:hint="eastAsia"/>
        </w:rPr>
        <w:t>The anticlockwise rotation equation of incident wave from Rx to EO-type2</w:t>
      </w:r>
    </w:p>
    <w:p>
      <w:pPr>
        <w:snapToGrid w:val="0"/>
        <w:spacing w:before="120" w:after="120"/>
        <w:jc w:val="center"/>
        <w:rPr>
          <w:position w:val="-32"/>
        </w:rPr>
      </w:pPr>
      <w:r>
        <w:rPr>
          <w:position w:val="-32"/>
        </w:rPr>
        <w:object>
          <v:shape id="_x0000_i1095" o:spt="75" type="#_x0000_t75" style="height:38pt;width:177.25pt;" o:ole="t" filled="f" o:preferrelative="t" stroked="f" coordsize="21600,21600">
            <v:path/>
            <v:fill on="f" focussize="0,0"/>
            <v:stroke on="f" joinstyle="miter"/>
            <v:imagedata r:id="rId127" o:title=""/>
            <o:lock v:ext="edit" aspectratio="t"/>
            <w10:wrap type="none"/>
            <w10:anchorlock/>
          </v:shape>
          <o:OLEObject Type="Embed" ProgID="Equation.3" ShapeID="_x0000_i1095" DrawAspect="Content" ObjectID="_1468075795" r:id="rId145">
            <o:LockedField>false</o:LockedField>
          </o:OLEObject>
        </w:object>
      </w:r>
    </w:p>
    <w:p>
      <w:pPr>
        <w:snapToGrid w:val="0"/>
        <w:spacing w:before="120" w:after="120"/>
        <w:ind w:firstLine="420"/>
        <w:jc w:val="both"/>
        <w:rPr>
          <w:position w:val="-32"/>
        </w:rPr>
      </w:pPr>
      <w:r>
        <w:rPr>
          <w:rFonts w:hint="eastAsia"/>
          <w:position w:val="-32"/>
        </w:rPr>
        <w:t>As a reverse operation, the clockwise rotation equation of departure wave from EO-type2 to Rx</w:t>
      </w:r>
    </w:p>
    <w:p>
      <w:pPr>
        <w:snapToGrid w:val="0"/>
        <w:spacing w:before="120" w:after="120"/>
        <w:ind w:firstLine="420"/>
        <w:jc w:val="center"/>
        <w:rPr>
          <w:position w:val="-32"/>
        </w:rPr>
      </w:pPr>
      <w:r>
        <w:rPr>
          <w:position w:val="-32"/>
        </w:rPr>
        <w:object>
          <v:shape id="_x0000_i1096" o:spt="75" type="#_x0000_t75" style="height:38pt;width:177.25pt;" o:ole="t" filled="f" o:preferrelative="t" stroked="f" coordsize="21600,21600">
            <v:path/>
            <v:fill on="f" focussize="0,0"/>
            <v:stroke on="f" joinstyle="miter"/>
            <v:imagedata r:id="rId147" o:title=""/>
            <o:lock v:ext="edit" aspectratio="t"/>
            <w10:wrap type="none"/>
            <w10:anchorlock/>
          </v:shape>
          <o:OLEObject Type="Embed" ProgID="Equation.3" ShapeID="_x0000_i1096" DrawAspect="Content" ObjectID="_1468075796" r:id="rId146">
            <o:LockedField>false</o:LockedField>
          </o:OLEObject>
        </w:object>
      </w:r>
    </w:p>
    <w:p>
      <w:pPr>
        <w:numPr>
          <w:ilvl w:val="0"/>
          <w:numId w:val="8"/>
        </w:numPr>
        <w:snapToGrid w:val="0"/>
        <w:spacing w:before="180" w:beforeLines="50" w:after="180" w:afterLines="50"/>
        <w:jc w:val="both"/>
      </w:pPr>
      <w:r>
        <w:rPr>
          <w:rFonts w:hint="eastAsia"/>
        </w:rPr>
        <w:t>The relationship of departure wave</w:t>
      </w:r>
    </w:p>
    <w:p>
      <w:pPr>
        <w:snapToGrid w:val="0"/>
        <w:spacing w:before="180" w:beforeLines="50" w:after="180" w:afterLines="50"/>
        <w:ind w:left="420"/>
        <w:jc w:val="both"/>
      </w:pPr>
      <w:r>
        <w:rPr>
          <w:rFonts w:hint="eastAsia"/>
        </w:rPr>
        <w:t xml:space="preserve">The reflection coefficients </w:t>
      </w:r>
      <w:r>
        <w:rPr>
          <w:rFonts w:hint="eastAsia"/>
          <w:position w:val="-12"/>
        </w:rPr>
        <w:object>
          <v:shape id="_x0000_i1097" o:spt="75" type="#_x0000_t75" style="height:18.6pt;width:16.2pt;" o:ole="t" filled="f" o:preferrelative="t" stroked="f" coordsize="21600,21600">
            <v:path/>
            <v:fill on="f" focussize="0,0"/>
            <v:stroke on="f" joinstyle="miter"/>
            <v:imagedata r:id="rId55" o:title=""/>
            <o:lock v:ext="edit" aspectratio="t"/>
            <w10:wrap type="none"/>
            <w10:anchorlock/>
          </v:shape>
          <o:OLEObject Type="Embed" ProgID="Equation.3" ShapeID="_x0000_i1097" DrawAspect="Content" ObjectID="_1468075797" r:id="rId148">
            <o:LockedField>false</o:LockedField>
          </o:OLEObject>
        </w:object>
      </w:r>
      <w:r>
        <w:rPr>
          <w:rFonts w:hint="eastAsia"/>
          <w:position w:val="-12"/>
        </w:rPr>
        <w:t xml:space="preserve"> </w:t>
      </w:r>
      <w:r>
        <w:rPr>
          <w:rFonts w:hint="eastAsia"/>
        </w:rPr>
        <w:t xml:space="preserve">and </w:t>
      </w:r>
      <w:r>
        <w:rPr>
          <w:rFonts w:hint="eastAsia"/>
          <w:position w:val="-10"/>
        </w:rPr>
        <w:object>
          <v:shape id="_x0000_i1098" o:spt="75" type="#_x0000_t75" style="height:16.6pt;width:16.2pt;" o:ole="t" filled="f" o:preferrelative="t" stroked="f" coordsize="21600,21600">
            <v:path/>
            <v:fill on="f" focussize="0,0"/>
            <v:stroke on="f" joinstyle="miter"/>
            <v:imagedata r:id="rId57" o:title=""/>
            <o:lock v:ext="edit" aspectratio="t"/>
            <w10:wrap type="none"/>
            <w10:anchorlock/>
          </v:shape>
          <o:OLEObject Type="Embed" ProgID="Equation.3" ShapeID="_x0000_i1098" DrawAspect="Content" ObjectID="_1468075798" r:id="rId149">
            <o:LockedField>false</o:LockedField>
          </o:OLEObject>
        </w:object>
      </w:r>
      <w:r>
        <w:rPr>
          <w:rFonts w:hint="eastAsia"/>
        </w:rPr>
        <w:t xml:space="preserve"> describe the relationship between the strength of electrical wave along with </w:t>
      </w:r>
      <w:r>
        <w:rPr>
          <w:rFonts w:hint="eastAsia"/>
          <w:position w:val="-14"/>
        </w:rPr>
        <w:object>
          <v:shape id="_x0000_i1099" o:spt="75" type="#_x0000_t75" style="height:19pt;width:27.3pt;" o:ole="t" filled="f" o:preferrelative="t" stroked="f" coordsize="21600,21600">
            <v:path/>
            <v:fill on="f" focussize="0,0"/>
            <v:stroke on="f" joinstyle="miter"/>
            <v:imagedata r:id="rId151" o:title=""/>
            <o:lock v:ext="edit" aspectratio="t"/>
            <w10:wrap type="none"/>
            <w10:anchorlock/>
          </v:shape>
          <o:OLEObject Type="Embed" ProgID="Equation.3" ShapeID="_x0000_i1099" DrawAspect="Content" ObjectID="_1468075799" r:id="rId150">
            <o:LockedField>false</o:LockedField>
          </o:OLEObject>
        </w:object>
      </w:r>
      <w:r>
        <w:rPr>
          <w:rFonts w:hint="eastAsia"/>
          <w:position w:val="-14"/>
        </w:rPr>
        <w:t xml:space="preserve"> </w:t>
      </w:r>
      <w:r>
        <w:rPr>
          <w:rFonts w:hint="eastAsia"/>
        </w:rPr>
        <w:t xml:space="preserve">and </w:t>
      </w:r>
      <w:r>
        <w:rPr>
          <w:rFonts w:hint="eastAsia"/>
          <w:position w:val="-14"/>
        </w:rPr>
        <w:object>
          <v:shape id="_x0000_i1100" o:spt="75" type="#_x0000_t75" style="height:19pt;width:27.3pt;" o:ole="t" filled="f" o:preferrelative="t" stroked="f" coordsize="21600,21600">
            <v:path/>
            <v:fill on="f" focussize="0,0"/>
            <v:stroke on="f" joinstyle="miter"/>
            <v:imagedata r:id="rId153" o:title=""/>
            <o:lock v:ext="edit" aspectratio="t"/>
            <w10:wrap type="none"/>
            <w10:anchorlock/>
          </v:shape>
          <o:OLEObject Type="Embed" ProgID="Equation.3" ShapeID="_x0000_i1100" DrawAspect="Content" ObjectID="_1468075800" r:id="rId152">
            <o:LockedField>false</o:LockedField>
          </o:OLEObject>
        </w:object>
      </w:r>
      <w:r>
        <w:rPr>
          <w:rFonts w:hint="eastAsia"/>
        </w:rPr>
        <w:t xml:space="preserve">, and the strength of electrical wave along with </w:t>
      </w:r>
      <w:r>
        <w:rPr>
          <w:rFonts w:hint="eastAsia"/>
          <w:position w:val="-14"/>
        </w:rPr>
        <w:object>
          <v:shape id="_x0000_i1101" o:spt="75" type="#_x0000_t75" style="height:19pt;width:27.7pt;" o:ole="t" filled="f" o:preferrelative="t" stroked="f" coordsize="21600,21600">
            <v:path/>
            <v:fill on="f" focussize="0,0"/>
            <v:stroke on="f" joinstyle="miter"/>
            <v:imagedata r:id="rId155" o:title=""/>
            <o:lock v:ext="edit" aspectratio="t"/>
            <w10:wrap type="none"/>
            <w10:anchorlock/>
          </v:shape>
          <o:OLEObject Type="Embed" ProgID="Equation.3" ShapeID="_x0000_i1101" DrawAspect="Content" ObjectID="_1468075801" r:id="rId154">
            <o:LockedField>false</o:LockedField>
          </o:OLEObject>
        </w:object>
      </w:r>
      <w:r>
        <w:rPr>
          <w:rFonts w:hint="eastAsia"/>
        </w:rPr>
        <w:t xml:space="preserve"> and </w:t>
      </w:r>
      <w:r>
        <w:rPr>
          <w:rFonts w:hint="eastAsia"/>
          <w:position w:val="-14"/>
        </w:rPr>
        <w:object>
          <v:shape id="_x0000_i1102" o:spt="75" type="#_x0000_t75" style="height:19pt;width:27.7pt;" o:ole="t" filled="f" o:preferrelative="t" stroked="f" coordsize="21600,21600">
            <v:path/>
            <v:fill on="f" focussize="0,0"/>
            <v:stroke on="f" joinstyle="miter"/>
            <v:imagedata r:id="rId157" o:title=""/>
            <o:lock v:ext="edit" aspectratio="t"/>
            <w10:wrap type="none"/>
            <w10:anchorlock/>
          </v:shape>
          <o:OLEObject Type="Embed" ProgID="Equation.3" ShapeID="_x0000_i1102" DrawAspect="Content" ObjectID="_1468075802" r:id="rId156">
            <o:LockedField>false</o:LockedField>
          </o:OLEObject>
        </w:object>
      </w:r>
      <w:r>
        <w:rPr>
          <w:rFonts w:hint="eastAsia"/>
        </w:rPr>
        <w:t xml:space="preserve">. However, the above equations use the base vector of </w:t>
      </w:r>
      <w:r>
        <w:rPr>
          <w:rFonts w:hint="eastAsia"/>
          <w:position w:val="-14"/>
        </w:rPr>
        <w:object>
          <v:shape id="_x0000_i1103" o:spt="75" type="#_x0000_t75" style="height:19pt;width:27.7pt;" o:ole="t" filled="f" o:preferrelative="t" stroked="f" coordsize="21600,21600">
            <v:path/>
            <v:fill on="f" focussize="0,0"/>
            <v:stroke on="f" joinstyle="miter"/>
            <v:imagedata r:id="rId159" o:title=""/>
            <o:lock v:ext="edit" aspectratio="t"/>
            <w10:wrap type="none"/>
            <w10:anchorlock/>
          </v:shape>
          <o:OLEObject Type="Embed" ProgID="Equation.3" ShapeID="_x0000_i1103" DrawAspect="Content" ObjectID="_1468075803" r:id="rId158">
            <o:LockedField>false</o:LockedField>
          </o:OLEObject>
        </w:object>
      </w:r>
      <w:r>
        <w:rPr>
          <w:rFonts w:hint="eastAsia"/>
        </w:rPr>
        <w:t xml:space="preserve">and </w:t>
      </w:r>
      <w:r>
        <w:rPr>
          <w:rFonts w:hint="eastAsia"/>
          <w:position w:val="-14"/>
        </w:rPr>
        <w:object>
          <v:shape id="_x0000_i1104" o:spt="75" type="#_x0000_t75" style="height:19pt;width:27.7pt;" o:ole="t" filled="f" o:preferrelative="t" stroked="f" coordsize="21600,21600">
            <v:path/>
            <v:fill on="f" focussize="0,0"/>
            <v:stroke on="f" joinstyle="miter"/>
            <v:imagedata r:id="rId161" o:title=""/>
            <o:lock v:ext="edit" aspectratio="t"/>
            <w10:wrap type="none"/>
            <w10:anchorlock/>
          </v:shape>
          <o:OLEObject Type="Embed" ProgID="Equation.3" ShapeID="_x0000_i1104" DrawAspect="Content" ObjectID="_1468075804" r:id="rId160">
            <o:LockedField>false</o:LockedField>
          </o:OLEObject>
        </w:object>
      </w:r>
      <w:r>
        <w:rPr>
          <w:rFonts w:hint="eastAsia"/>
        </w:rPr>
        <w:t>. Thus we should notice the following relationship.</w:t>
      </w:r>
    </w:p>
    <w:p>
      <w:pPr>
        <w:snapToGrid w:val="0"/>
        <w:spacing w:before="180" w:beforeLines="50" w:after="180" w:afterLines="50"/>
        <w:ind w:left="420"/>
        <w:jc w:val="center"/>
        <w:rPr>
          <w:position w:val="-32"/>
        </w:rPr>
      </w:pPr>
      <w:r>
        <w:rPr>
          <w:position w:val="-32"/>
        </w:rPr>
        <w:object>
          <v:shape id="_x0000_i1105" o:spt="75" type="#_x0000_t75" style="height:38pt;width:127.4pt;" o:ole="t" filled="f" o:preferrelative="t" stroked="f" coordsize="21600,21600">
            <v:path/>
            <v:fill on="f" focussize="0,0"/>
            <v:stroke on="f" joinstyle="miter"/>
            <v:imagedata r:id="rId163" o:title=""/>
            <o:lock v:ext="edit" aspectratio="t"/>
            <w10:wrap type="none"/>
            <w10:anchorlock/>
          </v:shape>
          <o:OLEObject Type="Embed" ProgID="Equation.3" ShapeID="_x0000_i1105" DrawAspect="Content" ObjectID="_1468075805" r:id="rId162">
            <o:LockedField>false</o:LockedField>
          </o:OLEObject>
        </w:object>
      </w:r>
    </w:p>
    <w:p>
      <w:pPr>
        <w:snapToGrid w:val="0"/>
        <w:spacing w:before="180" w:beforeLines="50" w:after="180" w:afterLines="50"/>
        <w:ind w:firstLine="420"/>
        <w:jc w:val="both"/>
        <w:rPr>
          <w:position w:val="-32"/>
        </w:rPr>
      </w:pPr>
      <w:r>
        <w:rPr>
          <w:rFonts w:hint="eastAsia"/>
          <w:position w:val="-32"/>
        </w:rPr>
        <w:t xml:space="preserve">Based on above equation, the following relationship in sequence could be derived, when </w:t>
      </w:r>
      <w:r>
        <w:rPr>
          <w:rFonts w:hint="eastAsia"/>
          <w:position w:val="-14"/>
        </w:rPr>
        <w:object>
          <v:shape id="_x0000_i1106" o:spt="75" type="#_x0000_t75" style="height:19pt;width:64.1pt;" o:ole="t" filled="f" o:preferrelative="t" stroked="f" coordsize="21600,21600">
            <v:path/>
            <v:fill on="f" focussize="0,0"/>
            <v:stroke on="f" joinstyle="miter"/>
            <v:imagedata r:id="rId165" o:title=""/>
            <o:lock v:ext="edit" aspectratio="t"/>
            <w10:wrap type="none"/>
            <w10:anchorlock/>
          </v:shape>
          <o:OLEObject Type="Embed" ProgID="Equation.KSEE3" ShapeID="_x0000_i1106" DrawAspect="Content" ObjectID="_1468075806" r:id="rId164">
            <o:LockedField>false</o:LockedField>
          </o:OLEObject>
        </w:object>
      </w:r>
      <w:r>
        <w:rPr>
          <w:rFonts w:hint="eastAsia"/>
          <w:position w:val="-32"/>
        </w:rPr>
        <w:t xml:space="preserve"> is supposed:</w:t>
      </w:r>
    </w:p>
    <w:p>
      <w:pPr>
        <w:snapToGrid w:val="0"/>
        <w:spacing w:before="180" w:beforeLines="50" w:after="180" w:afterLines="50"/>
        <w:ind w:firstLine="420"/>
        <w:jc w:val="center"/>
        <w:rPr>
          <w:position w:val="-32"/>
        </w:rPr>
      </w:pPr>
      <w:r>
        <w:rPr>
          <w:rFonts w:hint="eastAsia"/>
          <w:position w:val="-14"/>
        </w:rPr>
        <w:object>
          <v:shape id="_x0000_i1107" o:spt="75" type="#_x0000_t75" style="height:19pt;width:146pt;" o:ole="t" filled="f" o:preferrelative="t" stroked="f" coordsize="21600,21600">
            <v:path/>
            <v:fill on="f" focussize="0,0"/>
            <v:stroke on="f" joinstyle="miter"/>
            <v:imagedata r:id="rId167" o:title=""/>
            <o:lock v:ext="edit" aspectratio="t"/>
            <w10:wrap type="none"/>
            <w10:anchorlock/>
          </v:shape>
          <o:OLEObject Type="Embed" ProgID="Equation.KSEE3" ShapeID="_x0000_i1107" DrawAspect="Content" ObjectID="_1468075807" r:id="rId166">
            <o:LockedField>false</o:LockedField>
          </o:OLEObject>
        </w:object>
      </w:r>
    </w:p>
    <w:p>
      <w:pPr>
        <w:numPr>
          <w:ilvl w:val="254"/>
          <w:numId w:val="0"/>
        </w:numPr>
        <w:snapToGrid w:val="0"/>
        <w:spacing w:before="180" w:beforeLines="50" w:after="180" w:afterLines="50"/>
        <w:jc w:val="both"/>
      </w:pPr>
      <w:r>
        <w:rPr>
          <w:rFonts w:hint="eastAsia"/>
        </w:rPr>
        <w:t>The whole transformation relationship could be described as Figure 13-4.</w:t>
      </w:r>
    </w:p>
    <w:p>
      <w:pPr>
        <w:snapToGrid w:val="0"/>
        <w:spacing w:before="120" w:after="120"/>
        <w:ind w:left="420"/>
        <w:jc w:val="both"/>
      </w:pPr>
      <w:r>
        <w:drawing>
          <wp:inline distT="0" distB="0" distL="114300" distR="114300">
            <wp:extent cx="6045835" cy="2472690"/>
            <wp:effectExtent l="0" t="0" r="0" b="3810"/>
            <wp:docPr id="66"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221"/>
                    <pic:cNvPicPr>
                      <a:picLocks noChangeAspect="1"/>
                    </pic:cNvPicPr>
                  </pic:nvPicPr>
                  <pic:blipFill>
                    <a:blip r:embed="rId168"/>
                    <a:stretch>
                      <a:fillRect/>
                    </a:stretch>
                  </pic:blipFill>
                  <pic:spPr>
                    <a:xfrm>
                      <a:off x="0" y="0"/>
                      <a:ext cx="6045835" cy="2472690"/>
                    </a:xfrm>
                    <a:prstGeom prst="rect">
                      <a:avLst/>
                    </a:prstGeom>
                    <a:noFill/>
                    <a:ln>
                      <a:noFill/>
                    </a:ln>
                  </pic:spPr>
                </pic:pic>
              </a:graphicData>
            </a:graphic>
          </wp:inline>
        </w:drawing>
      </w:r>
    </w:p>
    <w:p>
      <w:pPr>
        <w:snapToGrid w:val="0"/>
        <w:spacing w:before="120" w:after="120"/>
        <w:ind w:left="420"/>
        <w:jc w:val="center"/>
      </w:pPr>
      <w:r>
        <w:t>Figure 6-</w:t>
      </w:r>
      <w:r>
        <w:rPr>
          <w:rFonts w:hint="eastAsia"/>
        </w:rPr>
        <w:fldChar w:fldCharType="begin"/>
      </w:r>
      <w:r>
        <w:instrText xml:space="preserve"> SEQ </w:instrText>
      </w:r>
      <w:r>
        <w:rPr>
          <w:rFonts w:hint="eastAsia"/>
        </w:rPr>
        <w:instrText xml:space="preserve">图</w:instrText>
      </w:r>
      <w:r>
        <w:instrText xml:space="preserve"> \* ARABIC \s 1 </w:instrText>
      </w:r>
      <w:r>
        <w:rPr>
          <w:rFonts w:hint="eastAsia"/>
        </w:rPr>
        <w:fldChar w:fldCharType="separate"/>
      </w:r>
      <w:r>
        <w:t>4</w:t>
      </w:r>
      <w:r>
        <w:rPr>
          <w:rFonts w:hint="eastAsia"/>
        </w:rPr>
        <w:fldChar w:fldCharType="end"/>
      </w:r>
      <w:r>
        <w:rPr>
          <w:rFonts w:hint="eastAsia"/>
        </w:rPr>
        <w:t xml:space="preserve"> The transformation relationship from Tx to EO and from EO to Rx</w:t>
      </w:r>
    </w:p>
    <w:p>
      <w:pPr>
        <w:numPr>
          <w:ilvl w:val="254"/>
          <w:numId w:val="0"/>
        </w:numPr>
        <w:snapToGrid w:val="0"/>
        <w:spacing w:before="120" w:after="120"/>
        <w:jc w:val="both"/>
      </w:pPr>
      <w:r>
        <w:rPr>
          <w:rFonts w:hint="eastAsia"/>
        </w:rPr>
        <w:t xml:space="preserve">Therefore, the fast fading channel model of EO-type2 could be described as </w:t>
      </w:r>
    </w:p>
    <w:p>
      <w:pPr>
        <w:numPr>
          <w:ilvl w:val="254"/>
          <w:numId w:val="0"/>
        </w:numPr>
        <w:snapToGrid w:val="0"/>
        <w:spacing w:before="120" w:after="120"/>
        <w:jc w:val="center"/>
      </w:pPr>
      <w:r>
        <w:rPr>
          <w:rFonts w:hint="eastAsia"/>
          <w:position w:val="-78"/>
        </w:rPr>
        <w:object>
          <v:shape id="_x0000_i1108" o:spt="75" type="#_x0000_t75" style="height:85.05pt;width:496.5pt;" o:ole="t" filled="f" o:preferrelative="t" stroked="f" coordsize="21600,21600">
            <v:path/>
            <v:fill on="f" focussize="0,0"/>
            <v:stroke on="f" joinstyle="miter"/>
            <v:imagedata r:id="rId170" o:title=""/>
            <o:lock v:ext="edit" aspectratio="t"/>
            <w10:wrap type="none"/>
            <w10:anchorlock/>
          </v:shape>
          <o:OLEObject Type="Embed" ProgID="Equation.3" ShapeID="_x0000_i1108" DrawAspect="Content" ObjectID="_1468075808" r:id="rId169">
            <o:LockedField>false</o:LockedField>
          </o:OLEObject>
        </w:object>
      </w:r>
    </w:p>
    <w:p>
      <w:pPr>
        <w:numPr>
          <w:ilvl w:val="254"/>
          <w:numId w:val="0"/>
        </w:numPr>
        <w:snapToGrid w:val="0"/>
        <w:spacing w:before="120" w:after="120"/>
        <w:jc w:val="both"/>
      </w:pPr>
      <w:r>
        <w:rPr>
          <w:rFonts w:hint="eastAsia"/>
        </w:rPr>
        <w:t xml:space="preserve">Here a clockwise rotation is used, which has not been defined in TR 38.901. Thus we define </w:t>
      </w:r>
      <w:r>
        <w:rPr>
          <w:rFonts w:hint="eastAsia"/>
          <w:b/>
          <w:bCs/>
          <w:position w:val="-10"/>
        </w:rPr>
        <w:object>
          <v:shape id="_x0000_i1109" o:spt="75" type="#_x0000_t75" style="height:16.6pt;width:45.9pt;" o:ole="t" filled="f" o:preferrelative="t" stroked="f" coordsize="21600,21600">
            <v:path/>
            <v:fill on="f" focussize="0,0"/>
            <v:stroke on="f" joinstyle="miter"/>
            <v:imagedata r:id="rId172" o:title=""/>
            <o:lock v:ext="edit" aspectratio="t"/>
            <w10:wrap type="none"/>
            <w10:anchorlock/>
          </v:shape>
          <o:OLEObject Type="Embed" ProgID="Equation.3" ShapeID="_x0000_i1109" DrawAspect="Content" ObjectID="_1468075809" r:id="rId171">
            <o:LockedField>false</o:LockedField>
          </o:OLEObject>
        </w:object>
      </w:r>
      <w:r>
        <w:rPr>
          <w:rFonts w:hint="eastAsia"/>
        </w:rPr>
        <w:t>, and the final fast fading channel model of EO-type2 could be described as</w:t>
      </w:r>
    </w:p>
    <w:p>
      <w:pPr>
        <w:numPr>
          <w:ilvl w:val="254"/>
          <w:numId w:val="0"/>
        </w:numPr>
        <w:snapToGrid w:val="0"/>
        <w:spacing w:before="120" w:after="120"/>
        <w:jc w:val="center"/>
      </w:pPr>
      <w:r>
        <w:rPr>
          <w:rFonts w:hint="eastAsia"/>
          <w:position w:val="-78"/>
        </w:rPr>
        <w:object>
          <v:shape id="_x0000_i1110" o:spt="75" type="#_x0000_t75" style="height:88.6pt;width:513.5pt;" o:ole="t" filled="f" o:preferrelative="t" stroked="f" coordsize="21600,21600">
            <v:path/>
            <v:fill on="f" focussize="0,0"/>
            <v:stroke on="f" joinstyle="miter"/>
            <v:imagedata r:id="rId174" o:title=""/>
            <o:lock v:ext="edit" aspectratio="t"/>
            <w10:wrap type="none"/>
            <w10:anchorlock/>
          </v:shape>
          <o:OLEObject Type="Embed" ProgID="Equation.3" ShapeID="_x0000_i1110" DrawAspect="Content" ObjectID="_1468075810" r:id="rId173">
            <o:LockedField>false</o:LockedField>
          </o:OLEObject>
        </w:object>
      </w:r>
    </w:p>
    <w:p>
      <w:pPr>
        <w:snapToGrid w:val="0"/>
        <w:spacing w:before="180" w:after="180"/>
        <w:ind w:left="420"/>
        <w:jc w:val="both"/>
      </w:pPr>
    </w:p>
    <w:p>
      <w:pPr>
        <w:snapToGrid w:val="0"/>
        <w:spacing w:before="180" w:after="180"/>
        <w:rPr>
          <w:i w:val="0"/>
          <w:iCs w:val="0"/>
        </w:rPr>
      </w:pPr>
      <w:r>
        <w:rPr>
          <w:rFonts w:hint="eastAsia"/>
          <w:b/>
          <w:bCs/>
          <w:i w:val="0"/>
          <w:iCs w:val="0"/>
        </w:rPr>
        <w:t xml:space="preserve">Proposal </w:t>
      </w:r>
      <w:r>
        <w:rPr>
          <w:b/>
          <w:bCs/>
          <w:i w:val="0"/>
          <w:iCs w:val="0"/>
        </w:rPr>
        <w:t>7</w:t>
      </w:r>
      <w:r>
        <w:rPr>
          <w:rFonts w:hint="eastAsia"/>
          <w:b/>
          <w:bCs/>
          <w:i w:val="0"/>
          <w:iCs w:val="0"/>
        </w:rPr>
        <w:t xml:space="preserve">: </w:t>
      </w:r>
      <w:r>
        <w:rPr>
          <w:rFonts w:hint="eastAsia"/>
          <w:i w:val="0"/>
          <w:iCs w:val="0"/>
        </w:rPr>
        <w:t>Endorse the step 1-7</w:t>
      </w:r>
      <w:r>
        <w:rPr>
          <w:i w:val="0"/>
          <w:iCs w:val="0"/>
        </w:rPr>
        <w:t xml:space="preserve"> in section 6</w:t>
      </w:r>
      <w:r>
        <w:rPr>
          <w:rFonts w:hint="eastAsia"/>
          <w:i w:val="0"/>
          <w:iCs w:val="0"/>
        </w:rPr>
        <w:t xml:space="preserve"> for EO type 2 into TR for ISAC channel modeling, where t</w:t>
      </w:r>
      <w:r>
        <w:rPr>
          <w:i w:val="0"/>
          <w:iCs w:val="0"/>
        </w:rPr>
        <w:t>he channel coefficient for the EO reflected path is given by</w:t>
      </w:r>
    </w:p>
    <w:p>
      <w:pPr>
        <w:snapToGrid w:val="0"/>
        <w:spacing w:before="180" w:after="180"/>
        <w:rPr>
          <w:i/>
          <w:iCs/>
        </w:rPr>
      </w:pPr>
      <w:r>
        <w:rPr>
          <w:rFonts w:hint="eastAsia"/>
          <w:position w:val="-78"/>
        </w:rPr>
        <w:object>
          <v:shape id="_x0000_i1111" o:spt="75" type="#_x0000_t75" style="height:88.6pt;width:513.5pt;" o:ole="t" filled="f" o:preferrelative="t" stroked="f" coordsize="21600,21600">
            <v:path/>
            <v:fill on="f" focussize="0,0"/>
            <v:stroke on="f" joinstyle="miter"/>
            <v:imagedata r:id="rId174" o:title=""/>
            <o:lock v:ext="edit" aspectratio="t"/>
            <w10:wrap type="none"/>
            <w10:anchorlock/>
          </v:shape>
          <o:OLEObject Type="Embed" ProgID="Equation.3" ShapeID="_x0000_i1111" DrawAspect="Content" ObjectID="_1468075811" r:id="rId175">
            <o:LockedField>false</o:LockedField>
          </o:OLEObject>
        </w:object>
      </w:r>
    </w:p>
    <w:p>
      <w:pPr>
        <w:pStyle w:val="3"/>
        <w:snapToGrid w:val="0"/>
        <w:spacing w:before="180" w:beforeLines="50" w:after="180" w:afterLines="50"/>
        <w:rPr>
          <w:lang w:val="en-US"/>
        </w:rPr>
      </w:pPr>
      <w:r>
        <w:rPr>
          <w:rFonts w:hint="eastAsia"/>
          <w:lang w:val="en-US"/>
        </w:rPr>
        <w:t>Pathloss for EO type 2</w:t>
      </w:r>
    </w:p>
    <w:p>
      <w:pPr>
        <w:snapToGrid w:val="0"/>
        <w:spacing w:before="180" w:beforeLines="50" w:after="180" w:afterLines="50"/>
        <w:jc w:val="both"/>
      </w:pPr>
      <w:r>
        <w:rPr>
          <w:rFonts w:hint="eastAsia"/>
        </w:rPr>
        <w:t>In TR 38.901, the explicit ground reflection is only considered only in LOS scenario, which is easy to understand, if there are some buildings cause NLOS between base station and UE, the ground reflection can hardly exist (only the buildings is beyond the ground, the ground reflection could exist in NLOS scenario). But for EO type2 which could be any walls or surface of buildings, the reflection due to EO type2 could be existed in NLOS scenario. Usually the reflection plane of EO type2 is large enough which the reflection energy could be derived by Fresnel's theorem, and RCS model is not suitable to describe the reflected power due to EO type-2. According to Fresnel</w:t>
      </w:r>
      <w:r>
        <w:t>’</w:t>
      </w:r>
      <w:r>
        <w:rPr>
          <w:rFonts w:hint="eastAsia"/>
        </w:rPr>
        <w:t>s theorem, if EO type-2 exist in any STX-SPST link or SPST-SRX link, the pathloss of NLOS ray due to EO-type2 could be described as following, no matter whether it is LOS or NLOS condition in the STX-SPST link or SPST-SRX link:</w:t>
      </w:r>
    </w:p>
    <w:p>
      <w:pPr>
        <w:snapToGrid w:val="0"/>
        <w:spacing w:before="180" w:beforeLines="50" w:after="180" w:afterLines="50"/>
        <w:jc w:val="center"/>
      </w:pPr>
      <w:r>
        <w:rPr>
          <w:position w:val="-32"/>
        </w:rPr>
        <w:object>
          <v:shape id="_x0000_i1112" o:spt="75" type="#_x0000_t75" style="height:38pt;width:155.1pt;" o:ole="t" filled="f" o:preferrelative="t" stroked="f" coordsize="21600,21600">
            <v:path/>
            <v:fill on="f" focussize="0,0"/>
            <v:stroke on="f" joinstyle="miter"/>
            <v:imagedata r:id="rId177" o:title=""/>
            <o:lock v:ext="edit" aspectratio="t"/>
            <w10:wrap type="none"/>
            <w10:anchorlock/>
          </v:shape>
          <o:OLEObject Type="Embed" ProgID="Equation.KSEE3" ShapeID="_x0000_i1112" DrawAspect="Content" ObjectID="_1468075812" r:id="rId176">
            <o:LockedField>false</o:LockedField>
          </o:OLEObject>
        </w:object>
      </w:r>
    </w:p>
    <w:p>
      <w:pPr>
        <w:snapToGrid w:val="0"/>
        <w:spacing w:before="180" w:beforeLines="50" w:after="180" w:afterLines="50"/>
        <w:jc w:val="both"/>
      </w:pPr>
      <w:r>
        <w:rPr>
          <w:rFonts w:hint="eastAsia"/>
        </w:rPr>
        <w:t xml:space="preserve">in which the </w:t>
      </w:r>
      <w:r>
        <w:rPr>
          <w:rFonts w:hint="eastAsia"/>
          <w:position w:val="-12"/>
        </w:rPr>
        <w:object>
          <v:shape id="_x0000_i1113" o:spt="75" type="#_x0000_t75" style="height:18.2pt;width:30.85pt;" o:ole="t" filled="f" o:preferrelative="t" stroked="f" coordsize="21600,21600">
            <v:path/>
            <v:fill on="f" focussize="0,0"/>
            <v:stroke on="f" joinstyle="miter"/>
            <v:imagedata r:id="rId179" o:title=""/>
            <o:lock v:ext="edit" aspectratio="t"/>
            <w10:wrap type="none"/>
            <w10:anchorlock/>
          </v:shape>
          <o:OLEObject Type="Embed" ProgID="Equation.KSEE3" ShapeID="_x0000_i1113" DrawAspect="Content" ObjectID="_1468075813" r:id="rId178">
            <o:LockedField>false</o:LockedField>
          </o:OLEObject>
        </w:object>
      </w:r>
      <w:r>
        <w:rPr>
          <w:rFonts w:hint="eastAsia"/>
        </w:rPr>
        <w:t xml:space="preserve"> is the LOS pathloss in the STX-SPST link or SPST-SRX link, </w:t>
      </w:r>
      <w:r>
        <w:rPr>
          <w:rFonts w:hint="eastAsia"/>
          <w:position w:val="-12"/>
        </w:rPr>
        <w:object>
          <v:shape id="_x0000_i1114" o:spt="75" type="#_x0000_t75" style="height:18.2pt;width:23.75pt;" o:ole="t" filled="f" o:preferrelative="t" stroked="f" coordsize="21600,21600">
            <v:path/>
            <v:fill on="f" focussize="0,0"/>
            <v:stroke on="f" joinstyle="miter"/>
            <v:imagedata r:id="rId181" o:title=""/>
            <o:lock v:ext="edit" aspectratio="t"/>
            <w10:wrap type="none"/>
            <w10:anchorlock/>
          </v:shape>
          <o:OLEObject Type="Embed" ProgID="Equation.KSEE3" ShapeID="_x0000_i1114" DrawAspect="Content" ObjectID="_1468075814" r:id="rId180">
            <o:LockedField>false</o:LockedField>
          </o:OLEObject>
        </w:object>
      </w:r>
      <w:r>
        <w:rPr>
          <w:rFonts w:hint="eastAsia"/>
        </w:rPr>
        <w:t xml:space="preserve"> is the total propagation distance due to EO type2, consisting the distance from STX(SPST) to reflection point, and the distance from reflection point to SPST(SRX). </w:t>
      </w:r>
      <w:r>
        <w:rPr>
          <w:rFonts w:hint="eastAsia"/>
          <w:position w:val="-12"/>
        </w:rPr>
        <w:object>
          <v:shape id="_x0000_i1115" o:spt="75" type="#_x0000_t75" style="height:18.2pt;width:19.8pt;" o:ole="t" filled="f" o:preferrelative="t" stroked="f" coordsize="21600,21600">
            <v:path/>
            <v:fill on="f" focussize="0,0"/>
            <v:stroke on="f" joinstyle="miter"/>
            <v:imagedata r:id="rId183" o:title=""/>
            <o:lock v:ext="edit" aspectratio="t"/>
            <w10:wrap type="none"/>
            <w10:anchorlock/>
          </v:shape>
          <o:OLEObject Type="Embed" ProgID="Equation.KSEE3" ShapeID="_x0000_i1115" DrawAspect="Content" ObjectID="_1468075815" r:id="rId182">
            <o:LockedField>false</o:LockedField>
          </o:OLEObject>
        </w:object>
      </w:r>
      <w:r>
        <w:rPr>
          <w:rFonts w:hint="eastAsia"/>
        </w:rPr>
        <w:t xml:space="preserve"> is the 3D distance from STX(SPST) to SPST(SRX). Thus we have the following proposal:</w:t>
      </w:r>
    </w:p>
    <w:p>
      <w:pPr>
        <w:snapToGrid w:val="0"/>
        <w:spacing w:before="180" w:beforeLines="50" w:after="180" w:afterLines="50"/>
        <w:rPr>
          <w:b/>
          <w:bCs/>
          <w:i w:val="0"/>
          <w:iCs/>
        </w:rPr>
      </w:pPr>
      <w:r>
        <w:rPr>
          <w:rFonts w:hint="eastAsia"/>
          <w:b/>
          <w:bCs/>
          <w:i w:val="0"/>
          <w:iCs/>
        </w:rPr>
        <w:t xml:space="preserve">Proposal </w:t>
      </w:r>
      <w:r>
        <w:rPr>
          <w:b/>
          <w:bCs/>
          <w:i w:val="0"/>
          <w:iCs/>
        </w:rPr>
        <w:t>8</w:t>
      </w:r>
      <w:r>
        <w:rPr>
          <w:rFonts w:hint="eastAsia"/>
          <w:b/>
          <w:bCs/>
          <w:i w:val="0"/>
          <w:iCs/>
        </w:rPr>
        <w:t xml:space="preserve">: </w:t>
      </w:r>
      <w:r>
        <w:rPr>
          <w:rFonts w:hint="eastAsia"/>
          <w:i w:val="0"/>
          <w:iCs/>
        </w:rPr>
        <w:t>The pathloss of NLOS ray due to EO type 2 in the STX-SPST link or SPST-SRX link is calculated by</w:t>
      </w:r>
      <w:r>
        <w:rPr>
          <w:rFonts w:hint="eastAsia"/>
          <w:i w:val="0"/>
          <w:iCs/>
        </w:rPr>
        <w:tab/>
      </w:r>
      <w:r>
        <w:rPr>
          <w:rFonts w:hint="eastAsia"/>
          <w:i w:val="0"/>
          <w:iCs/>
        </w:rPr>
        <w:tab/>
      </w:r>
      <w:r>
        <w:rPr>
          <w:rFonts w:hint="eastAsia"/>
          <w:b/>
          <w:bCs/>
          <w:i w:val="0"/>
          <w:iCs/>
        </w:rPr>
        <w:tab/>
      </w:r>
      <w:r>
        <w:rPr>
          <w:rFonts w:hint="eastAsia"/>
          <w:b/>
          <w:bCs/>
          <w:i w:val="0"/>
          <w:iCs/>
        </w:rPr>
        <w:tab/>
      </w:r>
      <w:r>
        <w:rPr>
          <w:rFonts w:hint="eastAsia"/>
          <w:b/>
          <w:bCs/>
          <w:i w:val="0"/>
          <w:iCs/>
        </w:rPr>
        <w:tab/>
      </w:r>
      <w:r>
        <w:rPr>
          <w:rFonts w:hint="eastAsia"/>
          <w:b/>
          <w:bCs/>
          <w:i w:val="0"/>
          <w:iCs/>
        </w:rPr>
        <w:tab/>
      </w:r>
      <w:r>
        <w:rPr>
          <w:rFonts w:hint="eastAsia"/>
          <w:b/>
          <w:bCs/>
          <w:i w:val="0"/>
          <w:iCs/>
        </w:rPr>
        <w:tab/>
      </w:r>
      <w:r>
        <w:rPr>
          <w:rFonts w:hint="eastAsia"/>
          <w:b/>
          <w:bCs/>
          <w:i w:val="0"/>
          <w:iCs/>
        </w:rPr>
        <w:tab/>
      </w:r>
      <w:r>
        <w:rPr>
          <w:rFonts w:hint="eastAsia"/>
          <w:b/>
          <w:bCs/>
          <w:i w:val="0"/>
          <w:iCs/>
        </w:rPr>
        <w:tab/>
      </w:r>
      <w:r>
        <w:rPr>
          <w:i w:val="0"/>
          <w:iCs/>
          <w:position w:val="-32"/>
        </w:rPr>
        <w:object>
          <v:shape id="_x0000_i1116" o:spt="75" type="#_x0000_t75" style="height:38pt;width:155.1pt;" o:ole="t" filled="f" o:preferrelative="t" stroked="f" coordsize="21600,21600">
            <v:path/>
            <v:fill on="f" focussize="0,0"/>
            <v:stroke on="f" joinstyle="miter"/>
            <v:imagedata r:id="rId177" o:title=""/>
            <o:lock v:ext="edit" aspectratio="t"/>
            <w10:wrap type="none"/>
            <w10:anchorlock/>
          </v:shape>
          <o:OLEObject Type="Embed" ProgID="Equation.KSEE3" ShapeID="_x0000_i1116" DrawAspect="Content" ObjectID="_1468075816" r:id="rId184">
            <o:LockedField>false</o:LockedField>
          </o:OLEObject>
        </w:object>
      </w:r>
    </w:p>
    <w:p>
      <w:pPr>
        <w:snapToGrid w:val="0"/>
        <w:spacing w:before="180" w:beforeLines="50" w:after="180" w:afterLines="50"/>
        <w:ind w:firstLine="420"/>
        <w:rPr>
          <w:b/>
          <w:bCs/>
          <w:i w:val="0"/>
          <w:iCs/>
        </w:rPr>
      </w:pPr>
      <w:r>
        <w:rPr>
          <w:rFonts w:hint="eastAsia"/>
          <w:i w:val="0"/>
          <w:iCs/>
        </w:rPr>
        <w:t>-</w:t>
      </w:r>
      <w:r>
        <w:rPr>
          <w:rFonts w:hint="eastAsia"/>
          <w:i w:val="0"/>
          <w:iCs/>
        </w:rPr>
        <w:tab/>
      </w:r>
      <w:r>
        <w:rPr>
          <w:rFonts w:hint="eastAsia"/>
          <w:i w:val="0"/>
          <w:iCs/>
          <w:position w:val="-12"/>
        </w:rPr>
        <w:object>
          <v:shape id="_x0000_i1117" o:spt="75" type="#_x0000_t75" style="height:18.2pt;width:23.75pt;" o:ole="t" filled="f" o:preferrelative="t" stroked="f" coordsize="21600,21600">
            <v:path/>
            <v:fill on="f" focussize="0,0"/>
            <v:stroke on="f" joinstyle="miter"/>
            <v:imagedata r:id="rId181" o:title=""/>
            <o:lock v:ext="edit" aspectratio="t"/>
            <w10:wrap type="none"/>
            <w10:anchorlock/>
          </v:shape>
          <o:OLEObject Type="Embed" ProgID="Equation.KSEE3" ShapeID="_x0000_i1117" DrawAspect="Content" ObjectID="_1468075817" r:id="rId185">
            <o:LockedField>false</o:LockedField>
          </o:OLEObject>
        </w:object>
      </w:r>
      <w:r>
        <w:rPr>
          <w:rFonts w:hint="eastAsia"/>
          <w:i w:val="0"/>
          <w:iCs/>
        </w:rPr>
        <w:t xml:space="preserve"> is the total propagation distance due to EO type2.</w:t>
      </w:r>
    </w:p>
    <w:p>
      <w:pPr>
        <w:snapToGrid w:val="0"/>
        <w:spacing w:before="180" w:beforeLines="50" w:after="180" w:afterLines="50"/>
        <w:jc w:val="both"/>
      </w:pPr>
    </w:p>
    <w:p>
      <w:pPr>
        <w:snapToGrid w:val="0"/>
        <w:spacing w:before="180" w:beforeLines="50" w:after="180" w:afterLines="50"/>
      </w:pPr>
      <w:r>
        <w:rPr>
          <w:rFonts w:hint="eastAsia"/>
        </w:rPr>
        <w:t>In conclusion, the additional modifications for EO type2 on the TR for ISAC channel modeling are provided in following:</w:t>
      </w:r>
    </w:p>
    <w:p>
      <w:pPr>
        <w:snapToGrid w:val="0"/>
        <w:spacing w:before="180" w:beforeLines="50" w:after="180" w:afterLines="50"/>
      </w:pPr>
    </w:p>
    <w:p>
      <w:pPr>
        <w:snapToGrid w:val="0"/>
        <w:spacing w:before="180" w:beforeLines="50" w:after="180" w:afterLines="50"/>
        <w:rPr>
          <w:b/>
          <w:bCs/>
          <w:i w:val="0"/>
          <w:iCs w:val="0"/>
        </w:rPr>
      </w:pPr>
      <w:r>
        <w:rPr>
          <w:rFonts w:hint="eastAsia"/>
          <w:b/>
          <w:bCs/>
          <w:i w:val="0"/>
          <w:iCs w:val="0"/>
        </w:rPr>
        <w:t xml:space="preserve">Proposal </w:t>
      </w:r>
      <w:r>
        <w:rPr>
          <w:b/>
          <w:bCs/>
          <w:i w:val="0"/>
          <w:iCs w:val="0"/>
        </w:rPr>
        <w:t>9</w:t>
      </w:r>
      <w:r>
        <w:rPr>
          <w:rFonts w:hint="eastAsia"/>
          <w:b/>
          <w:bCs/>
          <w:i w:val="0"/>
          <w:iCs w:val="0"/>
        </w:rPr>
        <w:t xml:space="preserve">: </w:t>
      </w:r>
      <w:r>
        <w:rPr>
          <w:rFonts w:hint="eastAsia"/>
          <w:i w:val="0"/>
          <w:iCs w:val="0"/>
        </w:rPr>
        <w:t>The following contents type-2 EO are considered into TR for ISAC channel modeling</w:t>
      </w:r>
    </w:p>
    <w:p>
      <w:pPr>
        <w:snapToGrid w:val="0"/>
        <w:spacing w:before="180" w:beforeLines="50" w:after="180" w:afterLines="50"/>
      </w:pPr>
      <w:r>
        <w:t xml:space="preserve">A type-2 EO can be ground, wall, ceiling, etc. The specular reflection at the type-2 EO is considered in the link between STX and SPST or between SPST and SRX. A ray specularly reflected by an type-2 EO is modelled if a specular reflection point can be found within the surface of the type-2 EO. </w:t>
      </w:r>
    </w:p>
    <w:p>
      <w:pPr>
        <w:snapToGrid w:val="0"/>
        <w:spacing w:before="180" w:beforeLines="50" w:after="180" w:afterLines="50"/>
      </w:pPr>
      <w:r>
        <w:rPr>
          <w:rFonts w:hint="eastAsia"/>
        </w:rPr>
        <w:t>W</w:t>
      </w:r>
      <w:r>
        <w:t xml:space="preserve">hen Type-2 EO is present in STX-ST link and/or ST-SRX link, the following modification to the ISAC channel generation in section 7.9.4, 7.9.4.1 and 7.9.4.2 can be used. </w:t>
      </w:r>
    </w:p>
    <w:p>
      <w:pPr>
        <w:pStyle w:val="101"/>
        <w:numPr>
          <w:ilvl w:val="0"/>
          <w:numId w:val="9"/>
        </w:numPr>
        <w:snapToGrid w:val="0"/>
        <w:spacing w:before="180" w:beforeLines="50" w:afterLines="50"/>
        <w:ind w:left="-20" w:leftChars="-10"/>
        <w:rPr>
          <w:color w:val="auto"/>
        </w:rPr>
      </w:pPr>
      <w:r>
        <w:rPr>
          <w:color w:val="auto"/>
          <w:lang w:eastAsia="zh-CN"/>
        </w:rPr>
        <w:t xml:space="preserve">In </w:t>
      </w:r>
      <w:r>
        <w:rPr>
          <w:color w:val="auto"/>
        </w:rPr>
        <w:t xml:space="preserve">Step 1 in section 7.9.4, </w:t>
      </w:r>
    </w:p>
    <w:p>
      <w:pPr>
        <w:pStyle w:val="91"/>
        <w:snapToGrid w:val="0"/>
        <w:spacing w:before="180" w:beforeLines="50" w:after="180" w:afterLines="50"/>
        <w:ind w:left="548" w:leftChars="132"/>
        <w:rPr>
          <w:color w:val="auto"/>
        </w:rPr>
      </w:pPr>
      <w:r>
        <w:rPr>
          <w:color w:val="auto"/>
        </w:rPr>
        <w:t>b)</w:t>
      </w:r>
      <w:r>
        <w:rPr>
          <w:color w:val="auto"/>
        </w:rPr>
        <w:tab/>
      </w:r>
      <w:r>
        <w:rPr>
          <w:color w:val="auto"/>
        </w:rPr>
        <w:t>Give number of type-2 EO</w:t>
      </w:r>
    </w:p>
    <w:p>
      <w:pPr>
        <w:pStyle w:val="91"/>
        <w:snapToGrid w:val="0"/>
        <w:spacing w:before="180" w:beforeLines="50" w:after="180" w:afterLines="50"/>
        <w:ind w:left="548" w:leftChars="132"/>
        <w:rPr>
          <w:color w:val="auto"/>
        </w:rPr>
      </w:pPr>
      <w:r>
        <w:rPr>
          <w:color w:val="auto"/>
        </w:rPr>
        <w:t>c)</w:t>
      </w:r>
      <w:r>
        <w:rPr>
          <w:color w:val="auto"/>
        </w:rPr>
        <w:tab/>
      </w:r>
      <w:r>
        <w:rPr>
          <w:color w:val="auto"/>
        </w:rPr>
        <w:t xml:space="preserve">Give 3D locations of </w:t>
      </w:r>
      <w:r>
        <w:rPr>
          <w:rFonts w:hint="eastAsia"/>
          <w:color w:val="auto"/>
        </w:rPr>
        <w:t>type</w:t>
      </w:r>
      <w:r>
        <w:rPr>
          <w:color w:val="auto"/>
        </w:rPr>
        <w:t>-2 EO in the global coordinate system</w:t>
      </w:r>
    </w:p>
    <w:p>
      <w:pPr>
        <w:numPr>
          <w:ilvl w:val="255"/>
          <w:numId w:val="0"/>
        </w:numPr>
        <w:snapToGrid w:val="0"/>
        <w:spacing w:before="180" w:beforeLines="50" w:after="180" w:afterLines="50"/>
        <w:jc w:val="both"/>
      </w:pPr>
      <w:r>
        <w:rPr>
          <w:rFonts w:hint="eastAsia"/>
        </w:rPr>
        <w:t>For each type-2 EO, the location of type2 EO could be decided by four edges points, (x1,y1,z1), (x2,y2,z2), (x3,y3,z3), (x4,y4,z4), then the EO-type2 could be visualized as the Figure 7.9.6.1-1</w:t>
      </w:r>
      <w:r>
        <w:t>.</w:t>
      </w:r>
    </w:p>
    <w:p>
      <w:pPr>
        <w:numPr>
          <w:ilvl w:val="255"/>
          <w:numId w:val="0"/>
        </w:numPr>
        <w:snapToGrid w:val="0"/>
        <w:spacing w:before="180" w:beforeLines="50" w:after="180" w:afterLines="50"/>
        <w:jc w:val="center"/>
      </w:pPr>
      <w:r>
        <w:drawing>
          <wp:inline distT="0" distB="0" distL="114300" distR="114300">
            <wp:extent cx="4865370" cy="2334260"/>
            <wp:effectExtent l="0" t="0" r="11430" b="12700"/>
            <wp:docPr id="37"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11"/>
                    <pic:cNvPicPr>
                      <a:picLocks noChangeAspect="1"/>
                    </pic:cNvPicPr>
                  </pic:nvPicPr>
                  <pic:blipFill>
                    <a:blip r:embed="rId30"/>
                    <a:stretch>
                      <a:fillRect/>
                    </a:stretch>
                  </pic:blipFill>
                  <pic:spPr>
                    <a:xfrm>
                      <a:off x="0" y="0"/>
                      <a:ext cx="4865370" cy="2334260"/>
                    </a:xfrm>
                    <a:prstGeom prst="rect">
                      <a:avLst/>
                    </a:prstGeom>
                    <a:noFill/>
                    <a:ln>
                      <a:noFill/>
                    </a:ln>
                  </pic:spPr>
                </pic:pic>
              </a:graphicData>
            </a:graphic>
          </wp:inline>
        </w:drawing>
      </w:r>
    </w:p>
    <w:p>
      <w:pPr>
        <w:numPr>
          <w:ilvl w:val="255"/>
          <w:numId w:val="0"/>
        </w:numPr>
        <w:snapToGrid w:val="0"/>
        <w:spacing w:before="180" w:beforeLines="50" w:after="180" w:afterLines="50"/>
        <w:jc w:val="both"/>
      </w:pPr>
      <w:r>
        <w:rPr>
          <w:rFonts w:hint="eastAsia"/>
        </w:rPr>
        <w:t xml:space="preserve">The plane equation is </w:t>
      </w:r>
      <w:r>
        <w:rPr>
          <w:position w:val="-10"/>
        </w:rPr>
        <w:object>
          <v:shape id="_x0000_i1118" o:spt="75" type="#_x0000_t75" style="height:16.2pt;width:81.1pt;" o:ole="t" filled="f" o:preferrelative="t" stroked="f" coordsize="21600,21600">
            <v:path/>
            <v:fill on="f" focussize="0,0"/>
            <v:stroke on="f" joinstyle="miter"/>
            <v:imagedata r:id="rId187" o:title=""/>
            <o:lock v:ext="edit" aspectratio="t"/>
            <w10:wrap type="none"/>
            <w10:anchorlock/>
          </v:shape>
          <o:OLEObject Type="Embed" ProgID="Equation.3" ShapeID="_x0000_i1118" DrawAspect="Content" ObjectID="_1468075818" r:id="rId186">
            <o:LockedField>false</o:LockedField>
          </o:OLEObject>
        </w:object>
      </w:r>
      <w:r>
        <w:rPr>
          <w:rFonts w:hint="eastAsia"/>
        </w:rPr>
        <w:t>, in which the value of A, B, and C is given by</w:t>
      </w:r>
    </w:p>
    <w:p>
      <w:pPr>
        <w:numPr>
          <w:ilvl w:val="255"/>
          <w:numId w:val="0"/>
        </w:numPr>
        <w:snapToGrid w:val="0"/>
        <w:spacing w:before="180" w:beforeLines="50" w:after="180" w:afterLines="50"/>
        <w:jc w:val="center"/>
      </w:pPr>
      <w:r>
        <w:rPr>
          <w:rFonts w:hint="eastAsia"/>
          <w:position w:val="-84"/>
        </w:rPr>
        <w:object>
          <v:shape id="_x0000_i1119" o:spt="75" type="#_x0000_t75" style="height:104.45pt;width:198.2pt;" o:ole="t" filled="f" o:preferrelative="t" stroked="f" coordsize="21600,21600">
            <v:path/>
            <v:fill on="f" focussize="0,0"/>
            <v:stroke on="f" joinstyle="miter"/>
            <v:imagedata r:id="rId189" o:title=""/>
            <o:lock v:ext="edit" aspectratio="t"/>
            <w10:wrap type="none"/>
            <w10:anchorlock/>
          </v:shape>
          <o:OLEObject Type="Embed" ProgID="Equation.3" ShapeID="_x0000_i1119" DrawAspect="Content" ObjectID="_1468075819" r:id="rId188">
            <o:LockedField>false</o:LockedField>
          </o:OLEObject>
        </w:object>
      </w:r>
    </w:p>
    <w:p>
      <w:pPr>
        <w:pStyle w:val="101"/>
        <w:numPr>
          <w:ilvl w:val="0"/>
          <w:numId w:val="9"/>
        </w:numPr>
        <w:snapToGrid w:val="0"/>
        <w:spacing w:before="180" w:beforeLines="50" w:afterLines="50"/>
        <w:ind w:left="-20" w:leftChars="-10"/>
      </w:pPr>
      <w:r>
        <w:rPr>
          <w:lang w:eastAsia="zh-CN"/>
        </w:rPr>
        <w:t xml:space="preserve">In </w:t>
      </w:r>
      <w:r>
        <w:t>Step 2 in section 7.9.4.1,</w:t>
      </w:r>
    </w:p>
    <w:p>
      <w:pPr>
        <w:pStyle w:val="101"/>
        <w:numPr>
          <w:ilvl w:val="0"/>
          <w:numId w:val="9"/>
        </w:numPr>
        <w:snapToGrid w:val="0"/>
        <w:spacing w:before="180" w:beforeLines="50" w:afterLines="50"/>
        <w:ind w:left="-20" w:leftChars="-10"/>
        <w:rPr>
          <w:lang w:eastAsia="zh-CN"/>
        </w:rPr>
      </w:pPr>
      <w:r>
        <w:rPr>
          <w:lang w:eastAsia="zh-CN"/>
        </w:rPr>
        <w:t xml:space="preserve">In </w:t>
      </w:r>
      <w:r>
        <w:t>Step 3 in section 7.9.4.1,</w:t>
      </w:r>
    </w:p>
    <w:p>
      <w:pPr>
        <w:pStyle w:val="101"/>
        <w:numPr>
          <w:ilvl w:val="255"/>
          <w:numId w:val="0"/>
        </w:numPr>
        <w:snapToGrid w:val="0"/>
        <w:spacing w:before="180" w:beforeLines="50" w:afterLines="50"/>
        <w:rPr>
          <w:lang w:eastAsia="zh-CN"/>
        </w:rPr>
      </w:pPr>
      <w:r>
        <w:t>In each STX-SPST link, if a specular reflection point can be found within the surface of the type-2 EO</w:t>
      </w:r>
      <w:r>
        <w:rPr>
          <w:rFonts w:hint="eastAsia"/>
          <w:lang w:eastAsia="zh-CN"/>
        </w:rPr>
        <w:t xml:space="preserve">, the pathloss of </w:t>
      </w:r>
      <w:r>
        <w:t xml:space="preserve">a NLOS ray </w:t>
      </w:r>
      <w:r>
        <w:rPr>
          <w:rFonts w:hint="eastAsia"/>
          <w:lang w:eastAsia="zh-CN"/>
        </w:rPr>
        <w:t>of</w:t>
      </w:r>
      <w:r>
        <w:t xml:space="preserve"> a </w:t>
      </w:r>
      <w:r>
        <w:rPr>
          <w:rFonts w:hint="eastAsia"/>
          <w:lang w:eastAsia="zh-CN"/>
        </w:rPr>
        <w:t>type-</w:t>
      </w:r>
      <w:r>
        <w:t>2 EO</w:t>
      </w:r>
      <w:r>
        <w:rPr>
          <w:rFonts w:hint="eastAsia"/>
          <w:lang w:eastAsia="zh-CN"/>
        </w:rPr>
        <w:t xml:space="preserve"> is (no matter whether it is LOS condition in the STX-SPST link)</w:t>
      </w:r>
    </w:p>
    <w:p>
      <w:pPr>
        <w:pStyle w:val="101"/>
        <w:numPr>
          <w:ilvl w:val="255"/>
          <w:numId w:val="0"/>
        </w:numPr>
        <w:snapToGrid w:val="0"/>
        <w:spacing w:before="180" w:beforeLines="50" w:afterLines="50"/>
        <w:jc w:val="center"/>
        <w:rPr>
          <w:lang w:eastAsia="zh-CN"/>
        </w:rPr>
      </w:pPr>
      <w:r>
        <w:rPr>
          <w:rFonts w:hint="eastAsia"/>
          <w:position w:val="-34"/>
          <w:lang w:eastAsia="zh-CN"/>
        </w:rPr>
        <w:object>
          <v:shape id="_x0000_i1120" o:spt="75" type="#_x0000_t75" style="height:39.95pt;width:261.1pt;" o:ole="t" filled="f" o:preferrelative="t" stroked="f" coordsize="21600,21600">
            <v:path/>
            <v:fill on="f" focussize="0,0"/>
            <v:stroke on="f" joinstyle="miter"/>
            <v:imagedata r:id="rId191" o:title=""/>
            <o:lock v:ext="edit" aspectratio="t"/>
            <w10:wrap type="none"/>
            <w10:anchorlock/>
          </v:shape>
          <o:OLEObject Type="Embed" ProgID="Equation.KSEE3" ShapeID="_x0000_i1120" DrawAspect="Content" ObjectID="_1468075820" r:id="rId190">
            <o:LockedField>false</o:LockedField>
          </o:OLEObject>
        </w:object>
      </w:r>
    </w:p>
    <w:p>
      <w:pPr>
        <w:pStyle w:val="101"/>
        <w:numPr>
          <w:ilvl w:val="255"/>
          <w:numId w:val="0"/>
        </w:numPr>
        <w:snapToGrid w:val="0"/>
        <w:spacing w:before="180" w:beforeLines="50" w:afterLines="50"/>
        <w:jc w:val="both"/>
        <w:rPr>
          <w:lang w:eastAsia="zh-CN"/>
        </w:rPr>
      </w:pPr>
      <w:r>
        <w:rPr>
          <w:rFonts w:hint="eastAsia"/>
          <w:lang w:eastAsia="zh-CN"/>
        </w:rPr>
        <w:t xml:space="preserve">The value of </w:t>
      </w:r>
      <w:r>
        <w:rPr>
          <w:rFonts w:hint="eastAsia"/>
          <w:position w:val="-14"/>
          <w:lang w:eastAsia="zh-CN"/>
        </w:rPr>
        <w:object>
          <v:shape id="_x0000_i1121" o:spt="75" type="#_x0000_t75" style="height:19.8pt;width:36pt;" o:ole="t" filled="f" o:preferrelative="t" stroked="f" coordsize="21600,21600">
            <v:path/>
            <v:fill on="f" focussize="0,0"/>
            <v:stroke on="f" joinstyle="miter"/>
            <v:imagedata r:id="rId193" o:title=""/>
            <o:lock v:ext="edit" aspectratio="t"/>
            <w10:wrap type="none"/>
            <w10:anchorlock/>
          </v:shape>
          <o:OLEObject Type="Embed" ProgID="Equation.KSEE3" ShapeID="_x0000_i1121" DrawAspect="Content" ObjectID="_1468075821" r:id="rId192">
            <o:LockedField>false</o:LockedField>
          </o:OLEObject>
        </w:object>
      </w:r>
      <w:r>
        <w:rPr>
          <w:rFonts w:hint="eastAsia"/>
          <w:lang w:eastAsia="zh-CN"/>
        </w:rPr>
        <w:t xml:space="preserve"> is referred to step9 of section 7.9.6.1.</w:t>
      </w:r>
    </w:p>
    <w:p>
      <w:pPr>
        <w:pStyle w:val="101"/>
        <w:numPr>
          <w:ilvl w:val="255"/>
          <w:numId w:val="0"/>
        </w:numPr>
        <w:snapToGrid w:val="0"/>
        <w:spacing w:before="180" w:beforeLines="50" w:afterLines="50"/>
        <w:rPr>
          <w:lang w:eastAsia="zh-CN"/>
        </w:rPr>
      </w:pPr>
      <w:r>
        <w:t xml:space="preserve">In each </w:t>
      </w:r>
      <w:r>
        <w:rPr>
          <w:rFonts w:hint="eastAsia"/>
          <w:lang w:eastAsia="zh-CN"/>
        </w:rPr>
        <w:t>S</w:t>
      </w:r>
      <w:r>
        <w:t>PST</w:t>
      </w:r>
      <w:r>
        <w:rPr>
          <w:rFonts w:hint="eastAsia"/>
          <w:lang w:eastAsia="zh-CN"/>
        </w:rPr>
        <w:t>-SRX</w:t>
      </w:r>
      <w:r>
        <w:t xml:space="preserve"> link, if a specular reflection point can be found within the surface of the type-2 EO</w:t>
      </w:r>
      <w:r>
        <w:rPr>
          <w:rFonts w:hint="eastAsia"/>
          <w:lang w:eastAsia="zh-CN"/>
        </w:rPr>
        <w:t xml:space="preserve">, the pathloss of </w:t>
      </w:r>
      <w:r>
        <w:t xml:space="preserve">a NLOS ray </w:t>
      </w:r>
      <w:r>
        <w:rPr>
          <w:rFonts w:hint="eastAsia"/>
          <w:lang w:eastAsia="zh-CN"/>
        </w:rPr>
        <w:t>of</w:t>
      </w:r>
      <w:r>
        <w:t xml:space="preserve"> a </w:t>
      </w:r>
      <w:r>
        <w:rPr>
          <w:rFonts w:hint="eastAsia"/>
          <w:lang w:eastAsia="zh-CN"/>
        </w:rPr>
        <w:t>type-</w:t>
      </w:r>
      <w:r>
        <w:t>2 EO</w:t>
      </w:r>
      <w:r>
        <w:rPr>
          <w:rFonts w:hint="eastAsia"/>
          <w:lang w:eastAsia="zh-CN"/>
        </w:rPr>
        <w:t xml:space="preserve"> is (no matter whether it is LOS condition in the S</w:t>
      </w:r>
      <w:r>
        <w:t>PST</w:t>
      </w:r>
      <w:r>
        <w:rPr>
          <w:rFonts w:hint="eastAsia"/>
          <w:lang w:eastAsia="zh-CN"/>
        </w:rPr>
        <w:t>-SRX link)</w:t>
      </w:r>
    </w:p>
    <w:p>
      <w:pPr>
        <w:pStyle w:val="101"/>
        <w:numPr>
          <w:ilvl w:val="255"/>
          <w:numId w:val="0"/>
        </w:numPr>
        <w:snapToGrid w:val="0"/>
        <w:spacing w:before="180" w:beforeLines="50" w:afterLines="50"/>
        <w:jc w:val="center"/>
        <w:rPr>
          <w:lang w:eastAsia="zh-CN"/>
        </w:rPr>
      </w:pPr>
      <w:r>
        <w:rPr>
          <w:rFonts w:hint="eastAsia"/>
          <w:position w:val="-34"/>
          <w:lang w:eastAsia="zh-CN"/>
        </w:rPr>
        <w:object>
          <v:shape id="_x0000_i1122" o:spt="75" type="#_x0000_t75" style="height:39.95pt;width:246.85pt;" o:ole="t" filled="f" o:preferrelative="t" stroked="f" coordsize="21600,21600">
            <v:path/>
            <v:fill on="f" focussize="0,0"/>
            <v:stroke on="f" joinstyle="miter"/>
            <v:imagedata r:id="rId195" o:title=""/>
            <o:lock v:ext="edit" aspectratio="t"/>
            <w10:wrap type="none"/>
            <w10:anchorlock/>
          </v:shape>
          <o:OLEObject Type="Embed" ProgID="Equation.KSEE3" ShapeID="_x0000_i1122" DrawAspect="Content" ObjectID="_1468075822" r:id="rId194">
            <o:LockedField>false</o:LockedField>
          </o:OLEObject>
        </w:object>
      </w:r>
    </w:p>
    <w:p>
      <w:pPr>
        <w:pStyle w:val="101"/>
        <w:numPr>
          <w:ilvl w:val="255"/>
          <w:numId w:val="0"/>
        </w:numPr>
        <w:snapToGrid w:val="0"/>
        <w:spacing w:before="180" w:beforeLines="50" w:afterLines="50"/>
        <w:jc w:val="both"/>
        <w:rPr>
          <w:lang w:eastAsia="zh-CN"/>
        </w:rPr>
      </w:pPr>
      <w:r>
        <w:rPr>
          <w:rFonts w:hint="eastAsia"/>
          <w:lang w:eastAsia="zh-CN"/>
        </w:rPr>
        <w:t xml:space="preserve">The value of </w:t>
      </w:r>
      <w:r>
        <w:rPr>
          <w:rFonts w:hint="eastAsia"/>
          <w:position w:val="-14"/>
          <w:lang w:eastAsia="zh-CN"/>
        </w:rPr>
        <w:object>
          <v:shape id="_x0000_i1123" o:spt="75" type="#_x0000_t75" style="height:19.8pt;width:36pt;" o:ole="t" filled="f" o:preferrelative="t" stroked="f" coordsize="21600,21600">
            <v:path/>
            <v:fill on="f" focussize="0,0"/>
            <v:stroke on="f" joinstyle="miter"/>
            <v:imagedata r:id="rId197" o:title=""/>
            <o:lock v:ext="edit" aspectratio="t"/>
            <w10:wrap type="none"/>
            <w10:anchorlock/>
          </v:shape>
          <o:OLEObject Type="Embed" ProgID="Equation.KSEE3" ShapeID="_x0000_i1123" DrawAspect="Content" ObjectID="_1468075823" r:id="rId196">
            <o:LockedField>false</o:LockedField>
          </o:OLEObject>
        </w:object>
      </w:r>
      <w:r>
        <w:rPr>
          <w:rFonts w:hint="eastAsia"/>
          <w:lang w:eastAsia="zh-CN"/>
        </w:rPr>
        <w:t xml:space="preserve"> is referred to step9 of section 7.9.6.1.</w:t>
      </w:r>
    </w:p>
    <w:p>
      <w:pPr>
        <w:numPr>
          <w:ilvl w:val="255"/>
          <w:numId w:val="0"/>
        </w:numPr>
        <w:snapToGrid w:val="0"/>
        <w:spacing w:before="180" w:beforeLines="50" w:after="180" w:afterLines="50"/>
        <w:rPr>
          <w:color w:val="000000" w:themeColor="text1"/>
          <w14:textFill>
            <w14:solidFill>
              <w14:schemeClr w14:val="tx1"/>
            </w14:solidFill>
          </w14:textFill>
        </w:rPr>
      </w:pPr>
    </w:p>
    <w:p>
      <w:pPr>
        <w:pStyle w:val="101"/>
        <w:numPr>
          <w:ilvl w:val="0"/>
          <w:numId w:val="9"/>
        </w:numPr>
        <w:snapToGrid w:val="0"/>
        <w:spacing w:before="180" w:beforeLines="50" w:afterLines="50"/>
      </w:pPr>
      <w:r>
        <w:rPr>
          <w:lang w:eastAsia="zh-CN"/>
        </w:rPr>
        <w:t xml:space="preserve">Between </w:t>
      </w:r>
      <w:r>
        <w:t xml:space="preserve">Step 8 and 9 in section 7.9.4.1, insert </w:t>
      </w:r>
      <w:r>
        <w:rPr>
          <w:rFonts w:hint="eastAsia"/>
          <w:lang w:eastAsia="zh-CN"/>
        </w:rPr>
        <w:t xml:space="preserve">following </w:t>
      </w:r>
      <w:r>
        <w:t>step</w:t>
      </w:r>
      <w:r>
        <w:rPr>
          <w:rFonts w:hint="eastAsia"/>
          <w:lang w:eastAsia="zh-CN"/>
        </w:rPr>
        <w:t>s</w:t>
      </w:r>
      <w:r>
        <w:t xml:space="preserve"> to generate NLOS rays of type-2 EO.</w:t>
      </w:r>
    </w:p>
    <w:p>
      <w:pPr>
        <w:snapToGrid w:val="0"/>
        <w:spacing w:before="180" w:beforeLines="50" w:after="180" w:afterLines="50"/>
      </w:pPr>
      <w:r>
        <w:t xml:space="preserve">In each STX-SPST link, a NLOS ray specularly reflected by a </w:t>
      </w:r>
      <w:r>
        <w:rPr>
          <w:rFonts w:hint="eastAsia"/>
        </w:rPr>
        <w:t>type-</w:t>
      </w:r>
      <w:r>
        <w:t>2 EO is modelled if a specular reflection point can be found within the surface of the type-2 EO.</w:t>
      </w:r>
      <w:r>
        <w:rPr>
          <w:rFonts w:hint="eastAsia"/>
        </w:rPr>
        <w:t xml:space="preserve"> The followings steps are used to generate NLOS rays of type-2 EO:</w:t>
      </w:r>
    </w:p>
    <w:p>
      <w:pPr>
        <w:numPr>
          <w:ilvl w:val="0"/>
          <w:numId w:val="10"/>
        </w:numPr>
        <w:snapToGrid w:val="0"/>
        <w:spacing w:before="180" w:beforeLines="50" w:after="180" w:afterLines="50"/>
      </w:pPr>
      <w:r>
        <w:rPr>
          <w:rFonts w:hint="eastAsia"/>
        </w:rPr>
        <w:t>Calculate the reflection point.</w:t>
      </w:r>
    </w:p>
    <w:p>
      <w:pPr>
        <w:numPr>
          <w:ilvl w:val="255"/>
          <w:numId w:val="0"/>
        </w:numPr>
        <w:snapToGrid w:val="0"/>
        <w:spacing w:before="180" w:beforeLines="50" w:after="180" w:afterLines="5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Denote the absolute location of STX and SPST as </w:t>
      </w:r>
      <w:r>
        <w:rPr>
          <w:rFonts w:hint="eastAsia"/>
          <w:position w:val="-14"/>
        </w:rPr>
        <w:object>
          <v:shape id="_x0000_i1124" o:spt="75" type="#_x0000_t75" style="height:19.8pt;width:71.6pt;" o:ole="t" filled="f" o:preferrelative="t" stroked="f" coordsize="21600,21600">
            <v:path/>
            <v:fill on="f" focussize="0,0"/>
            <v:stroke on="f" joinstyle="miter"/>
            <v:imagedata r:id="rId199" o:title=""/>
            <o:lock v:ext="edit" aspectratio="t"/>
            <w10:wrap type="none"/>
            <w10:anchorlock/>
          </v:shape>
          <o:OLEObject Type="Embed" ProgID="Equation.3" ShapeID="_x0000_i1124" DrawAspect="Content" ObjectID="_1468075824" r:id="rId198">
            <o:LockedField>false</o:LockedField>
          </o:OLEObject>
        </w:object>
      </w:r>
      <w:r>
        <w:rPr>
          <w:rFonts w:hint="eastAsia"/>
          <w:color w:val="000000" w:themeColor="text1"/>
          <w14:textFill>
            <w14:solidFill>
              <w14:schemeClr w14:val="tx1"/>
            </w14:solidFill>
          </w14:textFill>
        </w:rPr>
        <w:t xml:space="preserve"> and </w:t>
      </w:r>
      <w:r>
        <w:rPr>
          <w:rFonts w:hint="eastAsia"/>
          <w:position w:val="-12"/>
        </w:rPr>
        <w:object>
          <v:shape id="_x0000_i1125" o:spt="75" type="#_x0000_t75" style="height:19.8pt;width:74.35pt;" o:ole="t" filled="f" o:preferrelative="t" stroked="f" coordsize="21600,21600">
            <v:path/>
            <v:fill on="f" focussize="0,0"/>
            <v:stroke on="f" joinstyle="miter"/>
            <v:imagedata r:id="rId201" o:title=""/>
            <o:lock v:ext="edit" aspectratio="t"/>
            <w10:wrap type="none"/>
            <w10:anchorlock/>
          </v:shape>
          <o:OLEObject Type="Embed" ProgID="Equation.3" ShapeID="_x0000_i1125" DrawAspect="Content" ObjectID="_1468075825" r:id="rId200">
            <o:LockedField>false</o:LockedField>
          </o:OLEObject>
        </w:object>
      </w:r>
      <w:r>
        <w:rPr>
          <w:rFonts w:hint="eastAsia"/>
          <w:color w:val="000000" w:themeColor="text1"/>
          <w14:textFill>
            <w14:solidFill>
              <w14:schemeClr w14:val="tx1"/>
            </w14:solidFill>
          </w14:textFill>
        </w:rPr>
        <w:t xml:space="preserve">. The reflected image of STX on the other side of EO type2 is denoted as </w:t>
      </w:r>
      <w:r>
        <w:rPr>
          <w:rFonts w:hint="eastAsia"/>
          <w:position w:val="-14"/>
        </w:rPr>
        <w:object>
          <v:shape id="_x0000_i1126" o:spt="75" type="#_x0000_t75" style="height:19.8pt;width:75.15pt;" o:ole="t" filled="f" o:preferrelative="t" stroked="f" coordsize="21600,21600">
            <v:path/>
            <v:fill on="f" focussize="0,0"/>
            <v:stroke on="f" joinstyle="miter"/>
            <v:imagedata r:id="rId203" o:title=""/>
            <o:lock v:ext="edit" aspectratio="t"/>
            <w10:wrap type="none"/>
            <w10:anchorlock/>
          </v:shape>
          <o:OLEObject Type="Embed" ProgID="Equation.3" ShapeID="_x0000_i1126" DrawAspect="Content" ObjectID="_1468075826" r:id="rId202">
            <o:LockedField>false</o:LockedField>
          </o:OLEObject>
        </w:object>
      </w:r>
      <w:r>
        <w:rPr>
          <w:rFonts w:hint="eastAsia"/>
          <w:color w:val="000000" w:themeColor="text1"/>
          <w14:textFill>
            <w14:solidFill>
              <w14:schemeClr w14:val="tx1"/>
            </w14:solidFill>
          </w14:textFill>
        </w:rPr>
        <w:t xml:space="preserve"> , in which </w:t>
      </w:r>
    </w:p>
    <w:p>
      <w:pPr>
        <w:numPr>
          <w:ilvl w:val="255"/>
          <w:numId w:val="0"/>
        </w:numPr>
        <w:snapToGrid w:val="0"/>
        <w:spacing w:before="180" w:beforeLines="50" w:after="180" w:afterLines="50"/>
        <w:jc w:val="center"/>
        <w:rPr>
          <w:color w:val="000000" w:themeColor="text1"/>
          <w14:textFill>
            <w14:solidFill>
              <w14:schemeClr w14:val="tx1"/>
            </w14:solidFill>
          </w14:textFill>
        </w:rPr>
      </w:pPr>
      <w:r>
        <w:rPr>
          <w:rFonts w:hint="eastAsia"/>
          <w:position w:val="-104"/>
        </w:rPr>
        <w:object>
          <v:shape id="_x0000_i1127" o:spt="75" type="#_x0000_t75" style="height:108.4pt;width:194.65pt;" o:ole="t" filled="f" o:preferrelative="t" stroked="f" coordsize="21600,21600">
            <v:path/>
            <v:fill on="f" focussize="0,0"/>
            <v:stroke on="f" joinstyle="miter"/>
            <v:imagedata r:id="rId205" o:title=""/>
            <o:lock v:ext="edit" aspectratio="t"/>
            <w10:wrap type="none"/>
            <w10:anchorlock/>
          </v:shape>
          <o:OLEObject Type="Embed" ProgID="Equation.3" ShapeID="_x0000_i1127" DrawAspect="Content" ObjectID="_1468075827" r:id="rId204">
            <o:LockedField>false</o:LockedField>
          </o:OLEObject>
        </w:object>
      </w:r>
    </w:p>
    <w:p>
      <w:pPr>
        <w:numPr>
          <w:ilvl w:val="255"/>
          <w:numId w:val="0"/>
        </w:numPr>
        <w:snapToGrid w:val="0"/>
        <w:spacing w:before="180" w:beforeLines="50" w:after="180" w:afterLines="50"/>
      </w:pPr>
      <w:r>
        <w:rPr>
          <w:rFonts w:hint="eastAsia"/>
          <w:color w:val="000000" w:themeColor="text1"/>
          <w14:textFill>
            <w14:solidFill>
              <w14:schemeClr w14:val="tx1"/>
            </w14:solidFill>
          </w14:textFill>
        </w:rPr>
        <w:t xml:space="preserve">Based on </w:t>
      </w:r>
      <w:r>
        <w:rPr>
          <w:rFonts w:hint="eastAsia"/>
        </w:rPr>
        <w:t xml:space="preserve">reflected image of STX and the plane equation of EO type-2, the location of reflection point is </w:t>
      </w:r>
      <w:r>
        <w:rPr>
          <w:rFonts w:hint="eastAsia"/>
          <w:position w:val="-14"/>
        </w:rPr>
        <w:object>
          <v:shape id="_x0000_i1128" o:spt="75" type="#_x0000_t75" style="height:20.55pt;width:148.35pt;" o:ole="t" filled="f" o:preferrelative="t" stroked="f" coordsize="21600,21600">
            <v:path/>
            <v:fill on="f" focussize="0,0"/>
            <v:stroke on="f" joinstyle="miter"/>
            <v:imagedata r:id="rId207" o:title=""/>
            <o:lock v:ext="edit" aspectratio="t"/>
            <w10:wrap type="none"/>
            <w10:anchorlock/>
          </v:shape>
          <o:OLEObject Type="Embed" ProgID="Equation.3" ShapeID="_x0000_i1128" DrawAspect="Content" ObjectID="_1468075828" r:id="rId206">
            <o:LockedField>false</o:LockedField>
          </o:OLEObject>
        </w:object>
      </w:r>
      <w:r>
        <w:rPr>
          <w:rFonts w:hint="eastAsia"/>
        </w:rPr>
        <w:t>, and</w:t>
      </w:r>
    </w:p>
    <w:p>
      <w:pPr>
        <w:numPr>
          <w:ilvl w:val="255"/>
          <w:numId w:val="0"/>
        </w:numPr>
        <w:snapToGrid w:val="0"/>
        <w:spacing w:before="180" w:beforeLines="50" w:after="180" w:afterLines="50"/>
        <w:jc w:val="center"/>
      </w:pPr>
      <w:r>
        <w:rPr>
          <w:position w:val="-110"/>
        </w:rPr>
        <w:object>
          <v:shape id="_x0000_i1129" o:spt="75" type="#_x0000_t75" style="height:115.9pt;width:303.8pt;" o:ole="t" filled="f" o:preferrelative="t" stroked="f" coordsize="21600,21600">
            <v:path/>
            <v:fill on="f" focussize="0,0"/>
            <v:stroke on="f" joinstyle="miter"/>
            <v:imagedata r:id="rId209" o:title=""/>
            <o:lock v:ext="edit" aspectratio="t"/>
            <w10:wrap type="none"/>
            <w10:anchorlock/>
          </v:shape>
          <o:OLEObject Type="Embed" ProgID="Equation.3" ShapeID="_x0000_i1129" DrawAspect="Content" ObjectID="_1468075829" r:id="rId208">
            <o:LockedField>false</o:LockedField>
          </o:OLEObject>
        </w:object>
      </w:r>
    </w:p>
    <w:p>
      <w:pPr>
        <w:numPr>
          <w:ilvl w:val="255"/>
          <w:numId w:val="0"/>
        </w:numPr>
        <w:snapToGrid w:val="0"/>
        <w:spacing w:before="180" w:beforeLines="50" w:after="180" w:afterLines="50"/>
      </w:pPr>
      <w:r>
        <w:rPr>
          <w:rFonts w:hint="eastAsia"/>
        </w:rPr>
        <w:t>I</w:t>
      </w:r>
      <w:r>
        <w:t xml:space="preserve">f </w:t>
      </w:r>
      <w:r>
        <w:rPr>
          <w:rFonts w:hint="eastAsia"/>
        </w:rPr>
        <w:t xml:space="preserve">the </w:t>
      </w:r>
      <w:r>
        <w:t>reflection point</w:t>
      </w:r>
      <w:r>
        <w:rPr>
          <w:rFonts w:hint="eastAsia"/>
        </w:rPr>
        <w:t xml:space="preserve"> </w:t>
      </w:r>
      <w:r>
        <w:rPr>
          <w:rFonts w:hint="eastAsia"/>
          <w:position w:val="-14"/>
        </w:rPr>
        <w:object>
          <v:shape id="_x0000_i1130" o:spt="75" type="#_x0000_t75" style="height:20.55pt;width:138.05pt;" o:ole="t" filled="f" o:preferrelative="t" stroked="f" coordsize="21600,21600">
            <v:path/>
            <v:fill on="f" focussize="0,0"/>
            <v:stroke on="f" joinstyle="miter"/>
            <v:imagedata r:id="rId211" o:title=""/>
            <o:lock v:ext="edit" aspectratio="t"/>
            <w10:wrap type="none"/>
            <w10:anchorlock/>
          </v:shape>
          <o:OLEObject Type="Embed" ProgID="Equation.3" ShapeID="_x0000_i1130" DrawAspect="Content" ObjectID="_1468075830" r:id="rId210">
            <o:LockedField>false</o:LockedField>
          </o:OLEObject>
        </w:object>
      </w:r>
      <w:r>
        <w:t xml:space="preserve"> can be found within the surface of the type-2 EO</w:t>
      </w:r>
      <w:r>
        <w:rPr>
          <w:rFonts w:hint="eastAsia"/>
        </w:rPr>
        <w:t>, the</w:t>
      </w:r>
      <w:r>
        <w:t xml:space="preserve"> NLOS ray specularly reflected by a </w:t>
      </w:r>
      <w:r>
        <w:rPr>
          <w:rFonts w:hint="eastAsia"/>
        </w:rPr>
        <w:t>type-</w:t>
      </w:r>
      <w:r>
        <w:t>2 EO is modelled</w:t>
      </w:r>
      <w:r>
        <w:rPr>
          <w:rFonts w:hint="eastAsia"/>
        </w:rPr>
        <w:t>.</w:t>
      </w:r>
    </w:p>
    <w:p>
      <w:pPr>
        <w:numPr>
          <w:ilvl w:val="0"/>
          <w:numId w:val="10"/>
        </w:numPr>
        <w:snapToGrid w:val="0"/>
        <w:spacing w:before="180" w:beforeLines="50" w:after="180" w:afterLines="50"/>
      </w:pPr>
      <w:r>
        <w:rPr>
          <w:rFonts w:hint="eastAsia"/>
        </w:rPr>
        <w:t>Calculate arrival angles and departure angles for both azimuth and elevation of NLOS ray of EO type-2</w:t>
      </w:r>
    </w:p>
    <w:p>
      <w:pPr>
        <w:numPr>
          <w:ilvl w:val="255"/>
          <w:numId w:val="0"/>
        </w:numPr>
        <w:snapToGrid w:val="0"/>
        <w:spacing w:before="180" w:beforeLines="50" w:after="180" w:afterLines="50"/>
      </w:pPr>
      <w:r>
        <w:rPr>
          <w:rFonts w:hint="eastAsia"/>
        </w:rPr>
        <w:t>The departure angles in GCS for azimuth and elevation is calculated based on the location of STX and reflection points on EO type-2:</w:t>
      </w:r>
    </w:p>
    <w:p>
      <w:pPr>
        <w:numPr>
          <w:ilvl w:val="255"/>
          <w:numId w:val="0"/>
        </w:numPr>
        <w:snapToGrid w:val="0"/>
        <w:spacing w:before="180" w:beforeLines="50" w:after="180" w:afterLines="50"/>
        <w:jc w:val="center"/>
        <w:rPr>
          <w:position w:val="-40"/>
        </w:rPr>
      </w:pPr>
      <w:r>
        <w:rPr>
          <w:position w:val="-46"/>
        </w:rPr>
        <w:object>
          <v:shape id="_x0000_i1131" o:spt="75" type="#_x0000_t75" style="height:51.45pt;width:371.85pt;" o:ole="t" filled="f" o:preferrelative="t" stroked="f" coordsize="21600,21600">
            <v:path/>
            <v:fill on="f" focussize="0,0"/>
            <v:stroke on="f" joinstyle="miter"/>
            <v:imagedata r:id="rId213" o:title=""/>
            <o:lock v:ext="edit" aspectratio="t"/>
            <w10:wrap type="none"/>
            <w10:anchorlock/>
          </v:shape>
          <o:OLEObject Type="Embed" ProgID="Equation.3" ShapeID="_x0000_i1131" DrawAspect="Content" ObjectID="_1468075831" r:id="rId212">
            <o:LockedField>false</o:LockedField>
          </o:OLEObject>
        </w:object>
      </w:r>
    </w:p>
    <w:p>
      <w:pPr>
        <w:numPr>
          <w:ilvl w:val="255"/>
          <w:numId w:val="0"/>
        </w:numPr>
        <w:snapToGrid w:val="0"/>
        <w:spacing w:before="180" w:beforeLines="50" w:after="180" w:afterLines="50"/>
        <w:jc w:val="center"/>
        <w:rPr>
          <w:position w:val="-40"/>
        </w:rPr>
      </w:pPr>
      <w:r>
        <w:rPr>
          <w:position w:val="-14"/>
        </w:rPr>
        <w:object>
          <v:shape id="_x0000_i1132" o:spt="75" type="#_x0000_t75" style="height:19.8pt;width:232.6pt;" o:ole="t" filled="f" o:preferrelative="t" stroked="f" coordsize="21600,21600">
            <v:path/>
            <v:fill on="f" focussize="0,0"/>
            <v:stroke on="f" joinstyle="miter"/>
            <v:imagedata r:id="rId215" o:title=""/>
            <o:lock v:ext="edit" aspectratio="t"/>
            <w10:wrap type="none"/>
            <w10:anchorlock/>
          </v:shape>
          <o:OLEObject Type="Embed" ProgID="Equation.3" ShapeID="_x0000_i1132" DrawAspect="Content" ObjectID="_1468075832" r:id="rId214">
            <o:LockedField>false</o:LockedField>
          </o:OLEObject>
        </w:object>
      </w:r>
    </w:p>
    <w:p>
      <w:pPr>
        <w:numPr>
          <w:ilvl w:val="255"/>
          <w:numId w:val="0"/>
        </w:numPr>
        <w:snapToGrid w:val="0"/>
        <w:spacing w:before="180" w:beforeLines="50" w:after="180" w:afterLines="50"/>
      </w:pPr>
      <w:r>
        <w:rPr>
          <w:rFonts w:hint="eastAsia"/>
        </w:rPr>
        <w:t>The arrival angles in GCS for azimuth and elevation is calculated based on the location of SRX and reflection points on EO type-2:</w:t>
      </w:r>
    </w:p>
    <w:p>
      <w:pPr>
        <w:numPr>
          <w:ilvl w:val="255"/>
          <w:numId w:val="0"/>
        </w:numPr>
        <w:snapToGrid w:val="0"/>
        <w:spacing w:before="180" w:beforeLines="50" w:after="180" w:afterLines="50"/>
        <w:jc w:val="center"/>
        <w:rPr>
          <w:position w:val="-40"/>
        </w:rPr>
      </w:pPr>
      <w:r>
        <w:rPr>
          <w:position w:val="-46"/>
        </w:rPr>
        <w:object>
          <v:shape id="_x0000_i1133" o:spt="75" type="#_x0000_t75" style="height:51.45pt;width:373.05pt;" o:ole="t" filled="f" o:preferrelative="t" stroked="f" coordsize="21600,21600">
            <v:path/>
            <v:fill on="f" focussize="0,0"/>
            <v:stroke on="f" joinstyle="miter"/>
            <v:imagedata r:id="rId217" o:title=""/>
            <o:lock v:ext="edit" aspectratio="t"/>
            <w10:wrap type="none"/>
            <w10:anchorlock/>
          </v:shape>
          <o:OLEObject Type="Embed" ProgID="Equation.3" ShapeID="_x0000_i1133" DrawAspect="Content" ObjectID="_1468075833" r:id="rId216">
            <o:LockedField>false</o:LockedField>
          </o:OLEObject>
        </w:object>
      </w:r>
    </w:p>
    <w:p>
      <w:pPr>
        <w:snapToGrid w:val="0"/>
        <w:spacing w:before="180" w:beforeLines="50" w:after="180" w:afterLines="50"/>
        <w:jc w:val="center"/>
      </w:pPr>
      <w:r>
        <w:rPr>
          <w:position w:val="-14"/>
        </w:rPr>
        <w:object>
          <v:shape id="_x0000_i1134" o:spt="75" type="#_x0000_t75" style="height:19.8pt;width:232.2pt;" o:ole="t" filled="f" o:preferrelative="t" stroked="f" coordsize="21600,21600">
            <v:path/>
            <v:fill on="f" focussize="0,0"/>
            <v:stroke on="f" joinstyle="miter"/>
            <v:imagedata r:id="rId219" o:title=""/>
            <o:lock v:ext="edit" aspectratio="t"/>
            <w10:wrap type="none"/>
            <w10:anchorlock/>
          </v:shape>
          <o:OLEObject Type="Embed" ProgID="Equation.3" ShapeID="_x0000_i1134" DrawAspect="Content" ObjectID="_1468075834" r:id="rId218">
            <o:LockedField>false</o:LockedField>
          </o:OLEObject>
        </w:object>
      </w:r>
    </w:p>
    <w:p>
      <w:pPr>
        <w:snapToGrid w:val="0"/>
        <w:spacing w:before="180" w:beforeLines="50" w:after="180" w:afterLines="50"/>
      </w:pPr>
    </w:p>
    <w:p>
      <w:pPr>
        <w:snapToGrid w:val="0"/>
        <w:spacing w:before="180" w:beforeLines="50" w:after="180" w:afterLines="50"/>
      </w:pPr>
      <w:r>
        <w:t xml:space="preserve">In each SPST-SRX link, a NLOS ray specularly reflected by a type-2 EO is modelled if a specular reflection point can be found within the surface of the type-2 EO. </w:t>
      </w:r>
      <w:r>
        <w:rPr>
          <w:rFonts w:hint="eastAsia"/>
        </w:rPr>
        <w:t xml:space="preserve">The above steps for </w:t>
      </w:r>
      <w:r>
        <w:t>STX-SPST link</w:t>
      </w:r>
      <w:r>
        <w:rPr>
          <w:rFonts w:hint="eastAsia"/>
        </w:rPr>
        <w:t xml:space="preserve"> could be reused to derive </w:t>
      </w:r>
      <w:r>
        <w:rPr>
          <w:rFonts w:hint="eastAsia"/>
          <w:position w:val="-14"/>
        </w:rPr>
        <w:object>
          <v:shape id="_x0000_i1135" o:spt="75" type="#_x0000_t75" style="height:19.8pt;width:48.25pt;" o:ole="t" filled="f" o:preferrelative="t" stroked="f" coordsize="21600,21600">
            <v:path/>
            <v:fill on="f" focussize="0,0"/>
            <v:stroke on="f" joinstyle="miter"/>
            <v:imagedata r:id="rId221" o:title=""/>
            <o:lock v:ext="edit" aspectratio="t"/>
            <w10:wrap type="none"/>
            <w10:anchorlock/>
          </v:shape>
          <o:OLEObject Type="Embed" ProgID="Equation.KSEE3" ShapeID="_x0000_i1135" DrawAspect="Content" ObjectID="_1468075835" r:id="rId220">
            <o:LockedField>false</o:LockedField>
          </o:OLEObject>
        </w:object>
      </w:r>
      <w:r>
        <w:rPr>
          <w:rFonts w:hint="eastAsia"/>
        </w:rPr>
        <w:t xml:space="preserve">, </w:t>
      </w:r>
      <w:r>
        <w:rPr>
          <w:rFonts w:hint="eastAsia"/>
          <w:position w:val="-14"/>
        </w:rPr>
        <w:object>
          <v:shape id="_x0000_i1136" o:spt="75" type="#_x0000_t75" style="height:19.8pt;width:48.65pt;" o:ole="t" filled="f" o:preferrelative="t" stroked="f" coordsize="21600,21600">
            <v:path/>
            <v:fill on="f" focussize="0,0"/>
            <v:stroke on="f" joinstyle="miter"/>
            <v:imagedata r:id="rId223" o:title=""/>
            <o:lock v:ext="edit" aspectratio="t"/>
            <w10:wrap type="none"/>
            <w10:anchorlock/>
          </v:shape>
          <o:OLEObject Type="Embed" ProgID="Equation.KSEE3" ShapeID="_x0000_i1136" DrawAspect="Content" ObjectID="_1468075836" r:id="rId222">
            <o:LockedField>false</o:LockedField>
          </o:OLEObject>
        </w:object>
      </w:r>
      <w:r>
        <w:rPr>
          <w:rFonts w:hint="eastAsia"/>
        </w:rPr>
        <w:t>,</w:t>
      </w:r>
      <w:r>
        <w:rPr>
          <w:rFonts w:hint="eastAsia"/>
          <w:position w:val="-14"/>
        </w:rPr>
        <w:object>
          <v:shape id="_x0000_i1137" o:spt="75" type="#_x0000_t75" style="height:19.8pt;width:47.1pt;" o:ole="t" filled="f" o:preferrelative="t" stroked="f" coordsize="21600,21600">
            <v:path/>
            <v:fill on="f" focussize="0,0"/>
            <v:stroke on="f" joinstyle="miter"/>
            <v:imagedata r:id="rId225" o:title=""/>
            <o:lock v:ext="edit" aspectratio="t"/>
            <w10:wrap type="none"/>
            <w10:anchorlock/>
          </v:shape>
          <o:OLEObject Type="Embed" ProgID="Equation.KSEE3" ShapeID="_x0000_i1137" DrawAspect="Content" ObjectID="_1468075837" r:id="rId224">
            <o:LockedField>false</o:LockedField>
          </o:OLEObject>
        </w:object>
      </w:r>
      <w:r>
        <w:rPr>
          <w:rFonts w:hint="eastAsia"/>
        </w:rPr>
        <w:t xml:space="preserve"> and </w:t>
      </w:r>
      <w:r>
        <w:rPr>
          <w:rFonts w:hint="eastAsia"/>
          <w:position w:val="-14"/>
        </w:rPr>
        <w:object>
          <v:shape id="_x0000_i1138" o:spt="75" type="#_x0000_t75" style="height:19.8pt;width:48.25pt;" o:ole="t" filled="f" o:preferrelative="t" stroked="f" coordsize="21600,21600">
            <v:path/>
            <v:fill on="f" focussize="0,0"/>
            <v:stroke on="f" joinstyle="miter"/>
            <v:imagedata r:id="rId227" o:title=""/>
            <o:lock v:ext="edit" aspectratio="t"/>
            <w10:wrap type="none"/>
            <w10:anchorlock/>
          </v:shape>
          <o:OLEObject Type="Embed" ProgID="Equation.KSEE3" ShapeID="_x0000_i1138" DrawAspect="Content" ObjectID="_1468075838" r:id="rId226">
            <o:LockedField>false</o:LockedField>
          </o:OLEObject>
        </w:object>
      </w:r>
      <w:r>
        <w:rPr>
          <w:rFonts w:hint="eastAsia"/>
        </w:rPr>
        <w:t xml:space="preserve"> with the location of </w:t>
      </w:r>
      <w:r>
        <w:rPr>
          <w:rFonts w:hint="eastAsia"/>
          <w:color w:val="000000" w:themeColor="text1"/>
          <w14:textFill>
            <w14:solidFill>
              <w14:schemeClr w14:val="tx1"/>
            </w14:solidFill>
          </w14:textFill>
        </w:rPr>
        <w:t xml:space="preserve">STX and SPST as </w:t>
      </w:r>
      <w:r>
        <w:rPr>
          <w:rFonts w:hint="eastAsia"/>
          <w:position w:val="-14"/>
        </w:rPr>
        <w:object>
          <v:shape id="_x0000_i1139" o:spt="75" type="#_x0000_t75" style="height:19.8pt;width:71.6pt;" o:ole="t" filled="f" o:preferrelative="t" stroked="f" coordsize="21600,21600">
            <v:path/>
            <v:fill on="f" focussize="0,0"/>
            <v:stroke on="f" joinstyle="miter"/>
            <v:imagedata r:id="rId199" o:title=""/>
            <o:lock v:ext="edit" aspectratio="t"/>
            <w10:wrap type="none"/>
            <w10:anchorlock/>
          </v:shape>
          <o:OLEObject Type="Embed" ProgID="Equation.3" ShapeID="_x0000_i1139" DrawAspect="Content" ObjectID="_1468075839" r:id="rId228">
            <o:LockedField>false</o:LockedField>
          </o:OLEObject>
        </w:object>
      </w:r>
      <w:r>
        <w:rPr>
          <w:rFonts w:hint="eastAsia"/>
          <w:color w:val="000000" w:themeColor="text1"/>
          <w14:textFill>
            <w14:solidFill>
              <w14:schemeClr w14:val="tx1"/>
            </w14:solidFill>
          </w14:textFill>
        </w:rPr>
        <w:t xml:space="preserve"> and </w:t>
      </w:r>
      <w:r>
        <w:rPr>
          <w:rFonts w:hint="eastAsia"/>
          <w:position w:val="-12"/>
        </w:rPr>
        <w:object>
          <v:shape id="_x0000_i1140" o:spt="75" type="#_x0000_t75" style="height:19.8pt;width:74.35pt;" o:ole="t" filled="f" o:preferrelative="t" stroked="f" coordsize="21600,21600">
            <v:path/>
            <v:fill on="f" focussize="0,0"/>
            <v:stroke on="f" joinstyle="miter"/>
            <v:imagedata r:id="rId201" o:title=""/>
            <o:lock v:ext="edit" aspectratio="t"/>
            <w10:wrap type="none"/>
            <w10:anchorlock/>
          </v:shape>
          <o:OLEObject Type="Embed" ProgID="Equation.3" ShapeID="_x0000_i1140" DrawAspect="Content" ObjectID="_1468075840" r:id="rId229">
            <o:LockedField>false</o:LockedField>
          </o:OLEObject>
        </w:object>
      </w:r>
      <w:r>
        <w:rPr>
          <w:rFonts w:hint="eastAsia"/>
        </w:rPr>
        <w:t xml:space="preserve"> replaced by the location of SPST</w:t>
      </w:r>
      <w:r>
        <w:rPr>
          <w:rFonts w:hint="eastAsia"/>
          <w:color w:val="000000" w:themeColor="text1"/>
          <w14:textFill>
            <w14:solidFill>
              <w14:schemeClr w14:val="tx1"/>
            </w14:solidFill>
          </w14:textFill>
        </w:rPr>
        <w:t xml:space="preserve"> and SRX as </w:t>
      </w:r>
      <w:r>
        <w:rPr>
          <w:rFonts w:hint="eastAsia"/>
          <w:position w:val="-12"/>
        </w:rPr>
        <w:object>
          <v:shape id="_x0000_i1141" o:spt="75" type="#_x0000_t75" style="height:19.8pt;width:74.35pt;" o:ole="t" filled="f" o:preferrelative="t" stroked="f" coordsize="21600,21600">
            <v:path/>
            <v:fill on="f" focussize="0,0"/>
            <v:stroke on="f" joinstyle="miter"/>
            <v:imagedata r:id="rId201" o:title=""/>
            <o:lock v:ext="edit" aspectratio="t"/>
            <w10:wrap type="none"/>
            <w10:anchorlock/>
          </v:shape>
          <o:OLEObject Type="Embed" ProgID="Equation.3" ShapeID="_x0000_i1141" DrawAspect="Content" ObjectID="_1468075841" r:id="rId230">
            <o:LockedField>false</o:LockedField>
          </o:OLEObject>
        </w:object>
      </w:r>
      <w:r>
        <w:rPr>
          <w:rFonts w:hint="eastAsia"/>
          <w:position w:val="-12"/>
        </w:rPr>
        <w:t xml:space="preserve"> </w:t>
      </w:r>
      <w:r>
        <w:rPr>
          <w:rFonts w:hint="eastAsia"/>
          <w:color w:val="000000" w:themeColor="text1"/>
          <w14:textFill>
            <w14:solidFill>
              <w14:schemeClr w14:val="tx1"/>
            </w14:solidFill>
          </w14:textFill>
        </w:rPr>
        <w:t xml:space="preserve">and </w:t>
      </w:r>
      <w:r>
        <w:rPr>
          <w:rFonts w:hint="eastAsia"/>
          <w:position w:val="-14"/>
        </w:rPr>
        <w:object>
          <v:shape id="_x0000_i1142" o:spt="75" type="#_x0000_t75" style="height:19.8pt;width:76.75pt;" o:ole="t" filled="f" o:preferrelative="t" stroked="f" coordsize="21600,21600">
            <v:path/>
            <v:fill on="f" focussize="0,0"/>
            <v:stroke on="f" joinstyle="miter"/>
            <v:imagedata r:id="rId232" o:title=""/>
            <o:lock v:ext="edit" aspectratio="t"/>
            <w10:wrap type="none"/>
            <w10:anchorlock/>
          </v:shape>
          <o:OLEObject Type="Embed" ProgID="Equation.3" ShapeID="_x0000_i1142" DrawAspect="Content" ObjectID="_1468075842" r:id="rId231">
            <o:LockedField>false</o:LockedField>
          </o:OLEObject>
        </w:object>
      </w:r>
      <w:r>
        <w:rPr>
          <w:rFonts w:hint="eastAsia"/>
        </w:rPr>
        <w:t>.</w:t>
      </w:r>
    </w:p>
    <w:p>
      <w:pPr>
        <w:pStyle w:val="101"/>
        <w:numPr>
          <w:ilvl w:val="0"/>
          <w:numId w:val="9"/>
        </w:numPr>
        <w:snapToGrid w:val="0"/>
        <w:spacing w:before="180" w:beforeLines="50" w:afterLines="50"/>
        <w:ind w:left="-20" w:leftChars="-10"/>
      </w:pPr>
      <w:r>
        <w:rPr>
          <w:lang w:eastAsia="zh-CN"/>
        </w:rPr>
        <w:t xml:space="preserve">In </w:t>
      </w:r>
      <w:r>
        <w:t xml:space="preserve">Step 9 in section 7.9.4.1, </w:t>
      </w:r>
    </w:p>
    <w:p>
      <w:pPr>
        <w:snapToGrid w:val="0"/>
        <w:spacing w:before="180" w:beforeLines="50" w:after="180" w:afterLines="50"/>
      </w:pPr>
      <w:r>
        <w:t xml:space="preserve">In the STX-SPST link, a NLOS ray of EO type-2, if present, is represented by </w:t>
      </w:r>
      <m:oMath>
        <m:r>
          <m:rPr>
            <m:sty m:val="p"/>
          </m:rPr>
          <w:rPr>
            <w:rFonts w:ascii="Cambria Math" w:hAnsi="Cambria Math"/>
          </w:rPr>
          <m:t>n=0,m&gt;0</m:t>
        </m:r>
      </m:oMath>
      <w:r>
        <w:rPr>
          <w:rFonts w:hint="eastAsia"/>
        </w:rPr>
        <w:t>.</w:t>
      </w:r>
      <w:r>
        <w:t xml:space="preserve"> In the SPST-SRX link, a NLOS ray of EO type-2, if present, is represented by </w:t>
      </w:r>
      <m:oMath>
        <m:r>
          <m:rPr>
            <m:sty m:val="p"/>
          </m:rPr>
          <w:rPr>
            <w:rFonts w:ascii="Cambria Math" w:hAnsi="Cambria Math"/>
          </w:rPr>
          <m:t>n'=0,m'&gt;0</m:t>
        </m:r>
      </m:oMath>
      <w:r>
        <w:rPr>
          <w:rFonts w:hint="eastAsia"/>
        </w:rPr>
        <w:t>.</w:t>
      </w:r>
    </w:p>
    <w:p>
      <w:pPr>
        <w:pStyle w:val="101"/>
        <w:numPr>
          <w:ilvl w:val="0"/>
          <w:numId w:val="9"/>
        </w:numPr>
        <w:snapToGrid w:val="0"/>
        <w:spacing w:before="180" w:beforeLines="50" w:afterLines="50"/>
        <w:ind w:left="-20" w:leftChars="-10"/>
        <w:rPr>
          <w:color w:val="A6A6A6" w:themeColor="background1" w:themeShade="A6"/>
          <w:lang w:eastAsia="zh-CN"/>
        </w:rPr>
      </w:pPr>
      <w:r>
        <w:rPr>
          <w:lang w:eastAsia="zh-CN"/>
        </w:rPr>
        <w:t xml:space="preserve">In </w:t>
      </w:r>
      <w:r>
        <w:t xml:space="preserve">Step 10 in section 7.9.4.1, </w:t>
      </w:r>
    </w:p>
    <w:p>
      <w:pPr>
        <w:pStyle w:val="101"/>
        <w:numPr>
          <w:ilvl w:val="0"/>
          <w:numId w:val="9"/>
        </w:numPr>
        <w:snapToGrid w:val="0"/>
        <w:spacing w:before="180" w:beforeLines="50" w:afterLines="50"/>
        <w:ind w:left="-20" w:leftChars="-10"/>
      </w:pPr>
      <w:r>
        <w:t xml:space="preserve">After Step 11 in section 7.9.4.1, the outcome of Steps 1-11 shall be identical for all the links from co-sited sectors to a STX/ST/EO/SRX. </w:t>
      </w:r>
    </w:p>
    <w:p>
      <w:pPr>
        <w:pStyle w:val="101"/>
        <w:snapToGrid w:val="0"/>
        <w:spacing w:before="180" w:beforeLines="50" w:afterLines="50"/>
        <w:ind w:left="400" w:leftChars="200"/>
      </w:pPr>
    </w:p>
    <w:p>
      <w:pPr>
        <w:pStyle w:val="101"/>
        <w:numPr>
          <w:ilvl w:val="0"/>
          <w:numId w:val="9"/>
        </w:numPr>
        <w:snapToGrid w:val="0"/>
        <w:spacing w:before="180" w:beforeLines="50" w:afterLines="50"/>
        <w:ind w:left="-20" w:leftChars="-10"/>
      </w:pPr>
      <w:r>
        <w:rPr>
          <w:lang w:eastAsia="zh-CN"/>
        </w:rPr>
        <w:t xml:space="preserve">In </w:t>
      </w:r>
      <w:r>
        <w:t xml:space="preserve">Step 13 in section 7.9.4.1, </w:t>
      </w:r>
    </w:p>
    <w:p>
      <w:pPr>
        <w:snapToGrid w:val="0"/>
        <w:spacing w:before="180" w:beforeLines="50" w:after="180" w:afterLines="50"/>
      </w:pPr>
      <w:r>
        <w:t xml:space="preserve">In the generation of channel coefficient </w:t>
      </w:r>
      <m:oMath>
        <m:sSubSup>
          <m:sSubSupPr>
            <m:ctrlPr>
              <w:rPr>
                <w:rFonts w:ascii="Cambria Math" w:hAnsi="Cambria Math"/>
              </w:rPr>
            </m:ctrlPr>
          </m:sSubSupPr>
          <m:e>
            <m:r>
              <m:rPr>
                <m:sty m:val="p"/>
              </m:rPr>
              <w:rPr>
                <w:rFonts w:ascii="Cambria Math" w:hAnsi="Cambria Math"/>
              </w:rPr>
              <m:t>H</m:t>
            </m:r>
            <m:ctrlPr>
              <w:rPr>
                <w:rFonts w:ascii="Cambria Math" w:hAnsi="Cambria Math"/>
              </w:rPr>
            </m:ctrlPr>
          </m:e>
          <m:sub>
            <m:r>
              <m:rPr>
                <m:sty m:val="p"/>
              </m:rPr>
              <w:rPr>
                <w:rFonts w:ascii="Cambria Math" w:hAnsi="Cambria Math"/>
              </w:rPr>
              <m:t>u,s,</m:t>
            </m:r>
            <m:sSup>
              <m:sSupPr>
                <m:ctrlPr>
                  <w:rPr>
                    <w:rFonts w:ascii="Cambria Math" w:hAnsi="Cambria Math"/>
                  </w:rPr>
                </m:ctrlPr>
              </m:sSupPr>
              <m:e>
                <m:r>
                  <m:rPr>
                    <m:sty m:val="p"/>
                  </m:rPr>
                  <w:rPr>
                    <w:rFonts w:ascii="Cambria Math" w:hAnsi="Cambria Math"/>
                  </w:rPr>
                  <m:t>n</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,n,m</m:t>
            </m:r>
            <m:ctrlPr>
              <w:rPr>
                <w:rFonts w:ascii="Cambria Math" w:hAnsi="Cambria Math"/>
              </w:rPr>
            </m:ctrlPr>
          </m:sub>
          <m:sup>
            <m:r>
              <m:rPr>
                <m:sty m:val="p"/>
              </m:rPr>
              <w:rPr>
                <w:rFonts w:ascii="Cambria Math" w:hAnsi="Cambria Math"/>
              </w:rPr>
              <m:t>k,p</m:t>
            </m:r>
            <m:ctrlPr>
              <w:rPr>
                <w:rFonts w:ascii="Cambria Math" w:hAnsi="Cambria Math"/>
              </w:rPr>
            </m:ctrlPr>
          </m:sup>
        </m:sSubSup>
        <m:d>
          <m:dPr>
            <m:ctrlPr>
              <w:rPr>
                <w:rFonts w:ascii="Cambria Math" w:hAnsi="Cambria Math"/>
              </w:rPr>
            </m:ctrlPr>
          </m:dPr>
          <m:e>
            <m:r>
              <m:rPr>
                <m:sty m:val="p"/>
              </m:rPr>
              <w:rPr>
                <w:rFonts w:ascii="Cambria Math" w:hAnsi="Cambria Math"/>
              </w:rPr>
              <m:t>t</m:t>
            </m:r>
            <m:ctrlPr>
              <w:rPr>
                <w:rFonts w:ascii="Cambria Math" w:hAnsi="Cambria Math"/>
              </w:rPr>
            </m:ctrlPr>
          </m:e>
        </m:d>
      </m:oMath>
      <w:r>
        <w:t xml:space="preserve"> for a path </w:t>
      </w:r>
      <m:oMath>
        <m:r>
          <m:rPr>
            <m:sty m:val="p"/>
          </m:rPr>
          <w:rPr>
            <w:rFonts w:ascii="Cambria Math" w:hAnsi="Cambria Math"/>
          </w:rPr>
          <m:t>(k,p,</m:t>
        </m:r>
        <m:sSup>
          <m:sSupPr>
            <m:ctrlPr>
              <w:rPr>
                <w:rFonts w:ascii="Cambria Math" w:hAnsi="Cambria Math"/>
              </w:rPr>
            </m:ctrlPr>
          </m:sSupPr>
          <m:e>
            <m:r>
              <m:rPr>
                <m:sty m:val="p"/>
              </m:rPr>
              <w:rPr>
                <w:rFonts w:ascii="Cambria Math" w:hAnsi="Cambria Math"/>
              </w:rPr>
              <m:t>n</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,n,m)</m:t>
        </m:r>
      </m:oMath>
      <w:r>
        <w:t xml:space="preserve"> interacting with type-2 EO in set R </w:t>
      </w:r>
    </w:p>
    <w:p>
      <w:pPr>
        <w:pStyle w:val="101"/>
        <w:numPr>
          <w:ilvl w:val="0"/>
          <w:numId w:val="11"/>
        </w:numPr>
        <w:snapToGrid w:val="0"/>
        <w:spacing w:before="180" w:beforeLines="50" w:afterLines="50"/>
        <w:rPr>
          <w:lang w:val="en-GB" w:eastAsia="zh-CN"/>
        </w:rPr>
      </w:pPr>
      <w:r>
        <w:t>If EO type-2 is present in the SP</w:t>
      </w:r>
      <w:r>
        <w:rPr>
          <w:lang w:eastAsia="zh-CN"/>
        </w:rPr>
        <w:t xml:space="preserve">ST-SRX link, </w:t>
      </w:r>
      <m:oMath>
        <m:sSubSup>
          <m:sSubSupPr>
            <m:ctrlPr>
              <w:rPr>
                <w:rFonts w:ascii="Cambria Math" w:hAnsi="Cambria Math"/>
              </w:rPr>
            </m:ctrlPr>
          </m:sSubSupPr>
          <m:e>
            <m:r>
              <m:rPr>
                <m:sty m:val="p"/>
              </m:rPr>
              <w:rPr>
                <w:rFonts w:ascii="Cambria Math" w:hAnsi="Cambria Math"/>
              </w:rPr>
              <m:t>CPM</m:t>
            </m:r>
            <m:ctrlPr>
              <w:rPr>
                <w:rFonts w:ascii="Cambria Math" w:hAnsi="Cambria Math"/>
              </w:rPr>
            </m:ctrlPr>
          </m:e>
          <m:sub>
            <m:r>
              <m:rPr>
                <m:sty m:val="p"/>
              </m:rPr>
              <w:rPr>
                <w:rFonts w:ascii="Cambria Math" w:hAnsi="Cambria Math"/>
              </w:rPr>
              <m:t>rx,</m:t>
            </m:r>
            <m:sSup>
              <m:sSupPr>
                <m:ctrlPr>
                  <w:rPr>
                    <w:rFonts w:ascii="Cambria Math" w:hAnsi="Cambria Math"/>
                  </w:rPr>
                </m:ctrlPr>
              </m:sSupPr>
              <m:e>
                <m:r>
                  <m:rPr>
                    <m:sty m:val="p"/>
                  </m:rPr>
                  <w:rPr>
                    <w:rFonts w:ascii="Cambria Math" w:hAnsi="Cambria Math"/>
                  </w:rPr>
                  <m:t>n</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sub>
          <m:sup>
            <m:r>
              <m:rPr>
                <m:sty m:val="p"/>
              </m:rPr>
              <w:rPr>
                <w:rFonts w:ascii="Cambria Math" w:hAnsi="Cambria Math"/>
              </w:rPr>
              <m:t>k,p</m:t>
            </m:r>
            <m:ctrlPr>
              <w:rPr>
                <w:rFonts w:ascii="Cambria Math" w:hAnsi="Cambria Math"/>
              </w:rPr>
            </m:ctrlPr>
          </m:sup>
        </m:sSubSup>
      </m:oMath>
      <w:r>
        <w:rPr>
          <w:lang w:val="en-GB" w:eastAsia="zh-CN"/>
        </w:rPr>
        <w:t xml:space="preserve"> is defined as</w:t>
      </w:r>
      <w:r>
        <w:rPr>
          <w:position w:val="-34"/>
          <w:lang w:val="en-GB" w:eastAsia="zh-CN"/>
        </w:rPr>
        <w:object>
          <v:shape id="_x0000_i1143" o:spt="75" type="#_x0000_t75" style="height:38.75pt;width:344.2pt;" o:ole="t" filled="f" o:preferrelative="t" stroked="f" coordsize="21600,21600">
            <v:path/>
            <v:fill on="f" focussize="0,0"/>
            <v:stroke on="f" joinstyle="miter"/>
            <v:imagedata r:id="rId234" o:title=""/>
            <o:lock v:ext="edit" aspectratio="t"/>
            <w10:wrap type="none"/>
            <w10:anchorlock/>
          </v:shape>
          <o:OLEObject Type="Embed" ProgID="Equation.KSEE3" ShapeID="_x0000_i1143" DrawAspect="Content" ObjectID="_1468075843" r:id="rId233">
            <o:LockedField>false</o:LockedField>
          </o:OLEObject>
        </w:object>
      </w:r>
    </w:p>
    <w:p>
      <w:pPr>
        <w:pStyle w:val="101"/>
        <w:numPr>
          <w:ilvl w:val="255"/>
          <w:numId w:val="0"/>
        </w:numPr>
        <w:snapToGrid w:val="0"/>
        <w:spacing w:before="180" w:beforeLines="50" w:afterLines="50"/>
        <w:rPr>
          <w:lang w:eastAsia="zh-CN"/>
        </w:rPr>
      </w:pPr>
      <w:r>
        <w:rPr>
          <w:rFonts w:hint="eastAsia"/>
          <w:lang w:eastAsia="zh-CN"/>
        </w:rPr>
        <w:t xml:space="preserve">in which </w:t>
      </w:r>
      <w:r>
        <w:rPr>
          <w:rFonts w:hint="eastAsia"/>
          <w:position w:val="-14"/>
          <w:lang w:eastAsia="zh-CN"/>
        </w:rPr>
        <w:object>
          <v:shape id="_x0000_i1144" o:spt="75" type="#_x0000_t75" style="height:19.8pt;width:39.15pt;" o:ole="t" filled="f" o:preferrelative="t" stroked="f" coordsize="21600,21600">
            <v:path/>
            <v:fill on="f" focussize="0,0"/>
            <v:stroke on="f" joinstyle="miter"/>
            <v:imagedata r:id="rId236" o:title=""/>
            <o:lock v:ext="edit" aspectratio="t"/>
            <w10:wrap type="none"/>
            <w10:anchorlock/>
          </v:shape>
          <o:OLEObject Type="Embed" ProgID="Equation.KSEE3" ShapeID="_x0000_i1144" DrawAspect="Content" ObjectID="_1468075844" r:id="rId235">
            <o:LockedField>false</o:LockedField>
          </o:OLEObject>
        </w:object>
      </w:r>
      <w:r>
        <w:rPr>
          <w:rFonts w:hint="eastAsia"/>
          <w:lang w:eastAsia="zh-CN"/>
        </w:rPr>
        <w:t xml:space="preserve"> and </w:t>
      </w:r>
      <w:r>
        <w:rPr>
          <w:rFonts w:hint="eastAsia"/>
          <w:position w:val="-14"/>
          <w:lang w:eastAsia="zh-CN"/>
        </w:rPr>
        <w:object>
          <v:shape id="_x0000_i1145" o:spt="75" type="#_x0000_t75" style="height:19.8pt;width:40.35pt;" o:ole="t" filled="f" o:preferrelative="t" stroked="f" coordsize="21600,21600">
            <v:path/>
            <v:fill on="f" focussize="0,0"/>
            <v:stroke on="f" joinstyle="miter"/>
            <v:imagedata r:id="rId238" o:title=""/>
            <o:lock v:ext="edit" aspectratio="t"/>
            <w10:wrap type="none"/>
            <w10:anchorlock/>
          </v:shape>
          <o:OLEObject Type="Embed" ProgID="Equation.KSEE3" ShapeID="_x0000_i1145" DrawAspect="Content" ObjectID="_1468075845" r:id="rId237">
            <o:LockedField>false</o:LockedField>
          </o:OLEObject>
        </w:object>
      </w:r>
      <w:r>
        <w:rPr>
          <w:rFonts w:hint="eastAsia"/>
          <w:lang w:eastAsia="zh-CN"/>
        </w:rPr>
        <w:t xml:space="preserve"> is generated by</w:t>
      </w:r>
    </w:p>
    <w:p>
      <w:pPr>
        <w:pStyle w:val="101"/>
        <w:numPr>
          <w:ilvl w:val="255"/>
          <w:numId w:val="0"/>
        </w:numPr>
        <w:snapToGrid w:val="0"/>
        <w:spacing w:before="180" w:beforeLines="50" w:afterLines="50"/>
        <w:jc w:val="center"/>
        <w:rPr>
          <w:lang w:eastAsia="zh-CN"/>
        </w:rPr>
      </w:pPr>
      <w:r>
        <w:rPr>
          <w:rFonts w:hint="eastAsia"/>
          <w:position w:val="-42"/>
          <w:lang w:eastAsia="zh-CN"/>
        </w:rPr>
        <w:object>
          <v:shape id="_x0000_i1146" o:spt="75" type="#_x0000_t75" style="height:48.25pt;width:268.2pt;" o:ole="t" filled="f" o:preferrelative="t" stroked="f" coordsize="21600,21600">
            <v:path/>
            <v:fill on="f" focussize="0,0"/>
            <v:stroke on="f" joinstyle="miter"/>
            <v:imagedata r:id="rId240" o:title=""/>
            <o:lock v:ext="edit" aspectratio="t"/>
            <w10:wrap type="none"/>
            <w10:anchorlock/>
          </v:shape>
          <o:OLEObject Type="Embed" ProgID="Equation.KSEE3" ShapeID="_x0000_i1146" DrawAspect="Content" ObjectID="_1468075846" r:id="rId239">
            <o:LockedField>false</o:LockedField>
          </o:OLEObject>
        </w:object>
      </w:r>
    </w:p>
    <w:p>
      <w:pPr>
        <w:pStyle w:val="101"/>
        <w:numPr>
          <w:ilvl w:val="255"/>
          <w:numId w:val="0"/>
        </w:numPr>
        <w:snapToGrid w:val="0"/>
        <w:spacing w:before="180" w:beforeLines="50" w:afterLines="50"/>
        <w:jc w:val="both"/>
        <w:rPr>
          <w:lang w:eastAsia="zh-CN"/>
        </w:rPr>
      </w:pPr>
      <w:r>
        <w:rPr>
          <w:rFonts w:hint="eastAsia"/>
          <w:lang w:eastAsia="zh-CN"/>
        </w:rPr>
        <w:t xml:space="preserve">The </w:t>
      </w:r>
      <w:r>
        <w:rPr>
          <w:rFonts w:hint="eastAsia"/>
          <w:position w:val="-20"/>
          <w:lang w:eastAsia="zh-CN"/>
        </w:rPr>
        <w:object>
          <v:shape id="_x0000_i1147" o:spt="75" type="#_x0000_t75" style="height:22.15pt;width:41.15pt;" o:ole="t" filled="f" o:preferrelative="t" stroked="f" coordsize="21600,21600">
            <v:path/>
            <v:fill on="f" focussize="0,0"/>
            <v:stroke on="f" joinstyle="miter"/>
            <v:imagedata r:id="rId242" o:title=""/>
            <o:lock v:ext="edit" aspectratio="t"/>
            <w10:wrap type="none"/>
            <w10:anchorlock/>
          </v:shape>
          <o:OLEObject Type="Embed" ProgID="Equation.KSEE3" ShapeID="_x0000_i1147" DrawAspect="Content" ObjectID="_1468075847" r:id="rId241">
            <o:LockedField>false</o:LockedField>
          </o:OLEObject>
        </w:object>
      </w:r>
      <w:r>
        <w:rPr>
          <w:rFonts w:hint="eastAsia"/>
          <w:lang w:eastAsia="zh-CN"/>
        </w:rPr>
        <w:t xml:space="preserve">, </w:t>
      </w:r>
      <w:r>
        <w:rPr>
          <w:rFonts w:hint="eastAsia"/>
          <w:position w:val="-20"/>
          <w:lang w:eastAsia="zh-CN"/>
        </w:rPr>
        <w:object>
          <v:shape id="_x0000_i1148" o:spt="75" type="#_x0000_t75" style="height:22.15pt;width:41.95pt;" o:ole="t" filled="f" o:preferrelative="t" stroked="f" coordsize="21600,21600">
            <v:path/>
            <v:fill on="f" focussize="0,0"/>
            <v:stroke on="f" joinstyle="miter"/>
            <v:imagedata r:id="rId244" o:title=""/>
            <o:lock v:ext="edit" aspectratio="t"/>
            <w10:wrap type="none"/>
            <w10:anchorlock/>
          </v:shape>
          <o:OLEObject Type="Embed" ProgID="Equation.KSEE3" ShapeID="_x0000_i1148" DrawAspect="Content" ObjectID="_1468075848" r:id="rId243">
            <o:LockedField>false</o:LockedField>
          </o:OLEObject>
        </w:object>
      </w:r>
      <w:r>
        <w:rPr>
          <w:rFonts w:hint="eastAsia"/>
          <w:lang w:eastAsia="zh-CN"/>
        </w:rPr>
        <w:t xml:space="preserve">, </w:t>
      </w:r>
      <w:r>
        <w:rPr>
          <w:rFonts w:hint="eastAsia"/>
          <w:position w:val="-20"/>
          <w:lang w:eastAsia="zh-CN"/>
        </w:rPr>
        <w:object>
          <v:shape id="_x0000_i1149" o:spt="75" type="#_x0000_t75" style="height:22.15pt;width:41.15pt;" o:ole="t" filled="f" o:preferrelative="t" stroked="f" coordsize="21600,21600">
            <v:path/>
            <v:fill on="f" focussize="0,0"/>
            <v:stroke on="f" joinstyle="miter"/>
            <v:imagedata r:id="rId246" o:title=""/>
            <o:lock v:ext="edit" aspectratio="t"/>
            <w10:wrap type="none"/>
            <w10:anchorlock/>
          </v:shape>
          <o:OLEObject Type="Embed" ProgID="Equation.KSEE3" ShapeID="_x0000_i1149" DrawAspect="Content" ObjectID="_1468075849" r:id="rId245">
            <o:LockedField>false</o:LockedField>
          </o:OLEObject>
        </w:object>
      </w:r>
      <w:r>
        <w:rPr>
          <w:rFonts w:hint="eastAsia"/>
          <w:lang w:eastAsia="zh-CN"/>
        </w:rPr>
        <w:t xml:space="preserve"> and </w:t>
      </w:r>
      <w:r>
        <w:rPr>
          <w:rFonts w:hint="eastAsia"/>
          <w:position w:val="-20"/>
          <w:lang w:eastAsia="zh-CN"/>
        </w:rPr>
        <w:object>
          <v:shape id="_x0000_i1150" o:spt="75" type="#_x0000_t75" style="height:22.15pt;width:41.15pt;" o:ole="t" filled="f" o:preferrelative="t" stroked="f" coordsize="21600,21600">
            <v:path/>
            <v:fill on="f" focussize="0,0"/>
            <v:stroke on="f" joinstyle="miter"/>
            <v:imagedata r:id="rId248" o:title=""/>
            <o:lock v:ext="edit" aspectratio="t"/>
            <w10:wrap type="none"/>
            <w10:anchorlock/>
          </v:shape>
          <o:OLEObject Type="Embed" ProgID="Equation.KSEE3" ShapeID="_x0000_i1150" DrawAspect="Content" ObjectID="_1468075850" r:id="rId247">
            <o:LockedField>false</o:LockedField>
          </o:OLEObject>
        </w:object>
      </w:r>
      <w:r>
        <w:rPr>
          <w:rFonts w:hint="eastAsia"/>
          <w:lang w:eastAsia="zh-CN"/>
        </w:rPr>
        <w:t xml:space="preserve"> are the unit direction vector of </w:t>
      </w:r>
      <w:r>
        <w:rPr>
          <w:rFonts w:hint="eastAsia"/>
          <w:position w:val="-14"/>
          <w:lang w:eastAsia="zh-CN"/>
        </w:rPr>
        <w:object>
          <v:shape id="_x0000_i1151" o:spt="75" type="#_x0000_t75" style="height:19.8pt;width:48.25pt;" o:ole="t" filled="f" o:preferrelative="t" stroked="f" coordsize="21600,21600">
            <v:path/>
            <v:fill on="f" focussize="0,0"/>
            <v:stroke on="f" joinstyle="miter"/>
            <v:imagedata r:id="rId250" o:title=""/>
            <o:lock v:ext="edit" aspectratio="t"/>
            <w10:wrap type="none"/>
            <w10:anchorlock/>
          </v:shape>
          <o:OLEObject Type="Embed" ProgID="Equation.KSEE3" ShapeID="_x0000_i1151" DrawAspect="Content" ObjectID="_1468075851" r:id="rId249">
            <o:LockedField>false</o:LockedField>
          </o:OLEObject>
        </w:object>
      </w:r>
      <w:r>
        <w:rPr>
          <w:rFonts w:hint="eastAsia"/>
          <w:lang w:eastAsia="zh-CN"/>
        </w:rPr>
        <w:t xml:space="preserve">, </w:t>
      </w:r>
      <w:r>
        <w:rPr>
          <w:rFonts w:hint="eastAsia"/>
          <w:position w:val="-14"/>
          <w:lang w:eastAsia="zh-CN"/>
        </w:rPr>
        <w:object>
          <v:shape id="_x0000_i1152" o:spt="75" type="#_x0000_t75" style="height:19.8pt;width:48.65pt;" o:ole="t" filled="f" o:preferrelative="t" stroked="f" coordsize="21600,21600">
            <v:path/>
            <v:fill on="f" focussize="0,0"/>
            <v:stroke on="f" joinstyle="miter"/>
            <v:imagedata r:id="rId252" o:title=""/>
            <o:lock v:ext="edit" aspectratio="t"/>
            <w10:wrap type="none"/>
            <w10:anchorlock/>
          </v:shape>
          <o:OLEObject Type="Embed" ProgID="Equation.KSEE3" ShapeID="_x0000_i1152" DrawAspect="Content" ObjectID="_1468075852" r:id="rId251">
            <o:LockedField>false</o:LockedField>
          </o:OLEObject>
        </w:object>
      </w:r>
      <w:r>
        <w:rPr>
          <w:rFonts w:hint="eastAsia"/>
          <w:lang w:eastAsia="zh-CN"/>
        </w:rPr>
        <w:t xml:space="preserve">,  </w:t>
      </w:r>
      <w:r>
        <w:rPr>
          <w:rFonts w:hint="eastAsia"/>
          <w:position w:val="-14"/>
          <w:lang w:eastAsia="zh-CN"/>
        </w:rPr>
        <w:object>
          <v:shape id="_x0000_i1153" o:spt="75" type="#_x0000_t75" style="height:19.8pt;width:47.1pt;" o:ole="t" filled="f" o:preferrelative="t" stroked="f" coordsize="21600,21600">
            <v:path/>
            <v:fill on="f" focussize="0,0"/>
            <v:stroke on="f" joinstyle="miter"/>
            <v:imagedata r:id="rId254" o:title=""/>
            <o:lock v:ext="edit" aspectratio="t"/>
            <w10:wrap type="none"/>
            <w10:anchorlock/>
          </v:shape>
          <o:OLEObject Type="Embed" ProgID="Equation.KSEE3" ShapeID="_x0000_i1153" DrawAspect="Content" ObjectID="_1468075853" r:id="rId253">
            <o:LockedField>false</o:LockedField>
          </o:OLEObject>
        </w:object>
      </w:r>
      <w:r>
        <w:rPr>
          <w:rFonts w:hint="eastAsia"/>
          <w:lang w:eastAsia="zh-CN"/>
        </w:rPr>
        <w:t xml:space="preserve">and </w:t>
      </w:r>
      <w:r>
        <w:rPr>
          <w:rFonts w:hint="eastAsia"/>
          <w:position w:val="-14"/>
          <w:lang w:eastAsia="zh-CN"/>
        </w:rPr>
        <w:object>
          <v:shape id="_x0000_i1154" o:spt="75" type="#_x0000_t75" style="height:19.8pt;width:48.25pt;" o:ole="t" filled="f" o:preferrelative="t" stroked="f" coordsize="21600,21600">
            <v:path/>
            <v:fill on="f" focussize="0,0"/>
            <v:stroke on="f" joinstyle="miter"/>
            <v:imagedata r:id="rId256" o:title=""/>
            <o:lock v:ext="edit" aspectratio="t"/>
            <w10:wrap type="none"/>
            <w10:anchorlock/>
          </v:shape>
          <o:OLEObject Type="Embed" ProgID="Equation.KSEE3" ShapeID="_x0000_i1154" DrawAspect="Content" ObjectID="_1468075854" r:id="rId255">
            <o:LockedField>false</o:LockedField>
          </o:OLEObject>
        </w:object>
      </w:r>
      <w:r>
        <w:rPr>
          <w:rFonts w:hint="eastAsia"/>
          <w:lang w:eastAsia="zh-CN"/>
        </w:rPr>
        <w:t>, which are</w:t>
      </w:r>
    </w:p>
    <w:p>
      <w:pPr>
        <w:pStyle w:val="101"/>
        <w:numPr>
          <w:ilvl w:val="255"/>
          <w:numId w:val="0"/>
        </w:numPr>
        <w:snapToGrid w:val="0"/>
        <w:spacing w:before="180" w:beforeLines="50" w:afterLines="50"/>
        <w:jc w:val="center"/>
        <w:rPr>
          <w:lang w:eastAsia="zh-CN"/>
        </w:rPr>
      </w:pPr>
      <w:r>
        <w:rPr>
          <w:position w:val="-100"/>
        </w:rPr>
        <w:object>
          <v:shape id="_x0000_i1155" o:spt="75" type="#_x0000_t75" style="height:106.4pt;width:396.4pt;" o:ole="t" filled="f" o:preferrelative="t" stroked="f" coordsize="21600,21600">
            <v:path/>
            <v:fill on="f" focussize="0,0"/>
            <v:stroke on="f" joinstyle="miter"/>
            <v:imagedata r:id="rId258" o:title=""/>
            <o:lock v:ext="edit" aspectratio="t"/>
            <w10:wrap type="none"/>
            <w10:anchorlock/>
          </v:shape>
          <o:OLEObject Type="Embed" ProgID="Equation.3" ShapeID="_x0000_i1155" DrawAspect="Content" ObjectID="_1468075855" r:id="rId257">
            <o:LockedField>false</o:LockedField>
          </o:OLEObject>
        </w:object>
      </w:r>
    </w:p>
    <w:p>
      <w:pPr>
        <w:pStyle w:val="101"/>
        <w:numPr>
          <w:ilvl w:val="255"/>
          <w:numId w:val="0"/>
        </w:numPr>
        <w:snapToGrid w:val="0"/>
        <w:spacing w:before="180" w:beforeLines="50" w:afterLines="50"/>
        <w:rPr>
          <w:lang w:eastAsia="zh-CN"/>
        </w:rPr>
      </w:pPr>
      <w:r>
        <w:rPr>
          <w:rFonts w:hint="eastAsia"/>
          <w:lang w:eastAsia="zh-CN"/>
        </w:rPr>
        <w:t xml:space="preserve">The </w:t>
      </w:r>
      <w:r>
        <w:rPr>
          <w:rFonts w:hint="eastAsia"/>
          <w:position w:val="-14"/>
          <w:lang w:eastAsia="zh-CN"/>
        </w:rPr>
        <w:object>
          <v:shape id="_x0000_i1156" o:spt="75" type="#_x0000_t75" style="height:19.8pt;width:38pt;" o:ole="t" filled="f" o:preferrelative="t" stroked="f" coordsize="21600,21600">
            <v:path/>
            <v:fill on="f" focussize="0,0"/>
            <v:stroke on="f" joinstyle="miter"/>
            <v:imagedata r:id="rId260" o:title=""/>
            <o:lock v:ext="edit" aspectratio="t"/>
            <w10:wrap type="none"/>
            <w10:anchorlock/>
          </v:shape>
          <o:OLEObject Type="Embed" ProgID="Equation.KSEE3" ShapeID="_x0000_i1156" DrawAspect="Content" ObjectID="_1468075856" r:id="rId259">
            <o:LockedField>false</o:LockedField>
          </o:OLEObject>
        </w:object>
      </w:r>
      <w:r>
        <w:rPr>
          <w:rFonts w:hint="eastAsia"/>
          <w:lang w:eastAsia="zh-CN"/>
        </w:rPr>
        <w:t xml:space="preserve"> is the </w:t>
      </w:r>
      <w:r>
        <w:rPr>
          <w:rFonts w:hint="eastAsia"/>
        </w:rPr>
        <w:t>normal vector of plane of incidence</w:t>
      </w:r>
      <w:r>
        <w:rPr>
          <w:rFonts w:hint="eastAsia"/>
          <w:lang w:eastAsia="zh-CN"/>
        </w:rPr>
        <w:t xml:space="preserve">, which is </w:t>
      </w:r>
      <w:r>
        <w:rPr>
          <w:rFonts w:hint="eastAsia"/>
          <w:position w:val="-14"/>
          <w:lang w:eastAsia="zh-CN"/>
        </w:rPr>
        <w:object>
          <v:shape id="_x0000_i1157" o:spt="75" type="#_x0000_t75" style="height:19.8pt;width:135.3pt;" o:ole="t" filled="f" o:preferrelative="t" stroked="f" coordsize="21600,21600">
            <v:path/>
            <v:fill on="f" focussize="0,0"/>
            <v:stroke on="f" joinstyle="miter"/>
            <v:imagedata r:id="rId262" o:title=""/>
            <o:lock v:ext="edit" aspectratio="t"/>
            <w10:wrap type="none"/>
            <w10:anchorlock/>
          </v:shape>
          <o:OLEObject Type="Embed" ProgID="Equation.KSEE3" ShapeID="_x0000_i1157" DrawAspect="Content" ObjectID="_1468075857" r:id="rId261">
            <o:LockedField>false</o:LockedField>
          </o:OLEObject>
        </w:object>
      </w:r>
      <w:r>
        <w:rPr>
          <w:rFonts w:hint="eastAsia"/>
          <w:lang w:eastAsia="zh-CN"/>
        </w:rPr>
        <w:t xml:space="preserve"> and </w:t>
      </w:r>
    </w:p>
    <w:p>
      <w:pPr>
        <w:pStyle w:val="101"/>
        <w:numPr>
          <w:ilvl w:val="255"/>
          <w:numId w:val="0"/>
        </w:numPr>
        <w:snapToGrid w:val="0"/>
        <w:spacing w:before="180" w:beforeLines="50" w:afterLines="50"/>
        <w:jc w:val="center"/>
        <w:rPr>
          <w:lang w:eastAsia="zh-CN"/>
        </w:rPr>
      </w:pPr>
      <w:r>
        <w:rPr>
          <w:position w:val="-40"/>
          <w:lang w:eastAsia="zh-CN"/>
        </w:rPr>
        <w:object>
          <v:shape id="_x0000_i1158" o:spt="75" type="#_x0000_t75" style="height:45.9pt;width:284.05pt;" o:ole="t" filled="f" o:preferrelative="t" stroked="f" coordsize="21600,21600">
            <v:path/>
            <v:fill on="f" focussize="0,0"/>
            <v:stroke on="f" joinstyle="miter"/>
            <v:imagedata r:id="rId264" o:title=""/>
            <o:lock v:ext="edit" aspectratio="t"/>
            <w10:wrap type="none"/>
            <w10:anchorlock/>
          </v:shape>
          <o:OLEObject Type="Embed" ProgID="Equation.KSEE3" ShapeID="_x0000_i1158" DrawAspect="Content" ObjectID="_1468075858" r:id="rId263">
            <o:LockedField>false</o:LockedField>
          </o:OLEObject>
        </w:object>
      </w:r>
    </w:p>
    <w:p>
      <w:pPr>
        <w:pStyle w:val="101"/>
        <w:numPr>
          <w:ilvl w:val="255"/>
          <w:numId w:val="0"/>
        </w:numPr>
        <w:snapToGrid w:val="0"/>
        <w:spacing w:before="180" w:beforeLines="50" w:afterLines="50"/>
        <w:jc w:val="both"/>
        <w:rPr>
          <w:lang w:eastAsia="zh-CN"/>
        </w:rPr>
      </w:pPr>
      <w:r>
        <w:rPr>
          <w:rFonts w:hint="eastAsia"/>
          <w:lang w:eastAsia="zh-CN"/>
        </w:rPr>
        <w:t xml:space="preserve">The reflection coefficients </w:t>
      </w:r>
      <w:r>
        <w:rPr>
          <w:rFonts w:hint="eastAsia"/>
          <w:position w:val="-14"/>
          <w:lang w:eastAsia="zh-CN"/>
        </w:rPr>
        <w:object>
          <v:shape id="_x0000_i1159" o:spt="75" type="#_x0000_t75" style="height:19.8pt;width:30.05pt;" o:ole="t" filled="f" o:preferrelative="t" stroked="f" coordsize="21600,21600">
            <v:path/>
            <v:fill on="f" focussize="0,0"/>
            <v:stroke on="f" joinstyle="miter"/>
            <v:imagedata r:id="rId266" o:title=""/>
            <o:lock v:ext="edit" aspectratio="t"/>
            <w10:wrap type="none"/>
            <w10:anchorlock/>
          </v:shape>
          <o:OLEObject Type="Embed" ProgID="Equation.KSEE3" ShapeID="_x0000_i1159" DrawAspect="Content" ObjectID="_1468075859" r:id="rId265">
            <o:LockedField>false</o:LockedField>
          </o:OLEObject>
        </w:object>
      </w:r>
      <w:r>
        <w:rPr>
          <w:rFonts w:hint="eastAsia"/>
          <w:lang w:eastAsia="zh-CN"/>
        </w:rPr>
        <w:t xml:space="preserve"> and </w:t>
      </w:r>
      <w:r>
        <w:rPr>
          <w:rFonts w:hint="eastAsia"/>
          <w:position w:val="-14"/>
          <w:lang w:eastAsia="zh-CN"/>
        </w:rPr>
        <w:object>
          <v:shape id="_x0000_i1160" o:spt="75" type="#_x0000_t75" style="height:19.8pt;width:30.05pt;" o:ole="t" filled="f" o:preferrelative="t" stroked="f" coordsize="21600,21600">
            <v:path/>
            <v:fill on="f" focussize="0,0"/>
            <v:stroke on="f" joinstyle="miter"/>
            <v:imagedata r:id="rId268" o:title=""/>
            <o:lock v:ext="edit" aspectratio="t"/>
            <w10:wrap type="none"/>
            <w10:anchorlock/>
          </v:shape>
          <o:OLEObject Type="Embed" ProgID="Equation.KSEE3" ShapeID="_x0000_i1160" DrawAspect="Content" ObjectID="_1468075860" r:id="rId267">
            <o:LockedField>false</o:LockedField>
          </o:OLEObject>
        </w:object>
      </w:r>
      <w:r>
        <w:rPr>
          <w:rFonts w:hint="eastAsia"/>
          <w:lang w:eastAsia="zh-CN"/>
        </w:rPr>
        <w:t xml:space="preserve"> are derived as following,</w:t>
      </w:r>
    </w:p>
    <w:p>
      <w:pPr>
        <w:pStyle w:val="101"/>
        <w:numPr>
          <w:ilvl w:val="255"/>
          <w:numId w:val="0"/>
        </w:numPr>
        <w:snapToGrid w:val="0"/>
        <w:spacing w:before="180" w:beforeLines="50" w:afterLines="50"/>
        <w:jc w:val="center"/>
        <w:rPr>
          <w:lang w:eastAsia="zh-CN"/>
        </w:rPr>
      </w:pPr>
      <w:r>
        <w:rPr>
          <w:position w:val="-140"/>
        </w:rPr>
        <w:object>
          <v:shape id="_x0000_i1161" o:spt="75" type="#_x0000_t75" style="height:142.4pt;width:258.75pt;" o:ole="t" filled="f" o:preferrelative="t" stroked="f" coordsize="21600,21600">
            <v:path/>
            <v:fill on="f" focussize="0,0"/>
            <v:stroke on="f" joinstyle="miter"/>
            <v:imagedata r:id="rId270" o:title=""/>
            <o:lock v:ext="edit" aspectratio="t"/>
            <w10:wrap type="none"/>
            <w10:anchorlock/>
          </v:shape>
          <o:OLEObject Type="Embed" ProgID="Equation.3" ShapeID="_x0000_i1161" DrawAspect="Content" ObjectID="_1468075861" r:id="rId269">
            <o:LockedField>false</o:LockedField>
          </o:OLEObject>
        </w:object>
      </w:r>
    </w:p>
    <w:p>
      <w:pPr>
        <w:pStyle w:val="101"/>
        <w:numPr>
          <w:ilvl w:val="255"/>
          <w:numId w:val="0"/>
        </w:numPr>
        <w:snapToGrid w:val="0"/>
        <w:spacing w:before="180" w:beforeLines="50" w:afterLines="50"/>
        <w:jc w:val="both"/>
        <w:rPr>
          <w:lang w:eastAsia="zh-CN"/>
        </w:rPr>
      </w:pPr>
      <w:r>
        <w:rPr>
          <w:rFonts w:hint="eastAsia"/>
          <w:lang w:eastAsia="zh-CN"/>
        </w:rPr>
        <w:t xml:space="preserve">in which </w:t>
      </w:r>
      <w:r>
        <w:rPr>
          <w:rFonts w:hint="eastAsia"/>
          <w:position w:val="-14"/>
          <w:lang w:eastAsia="zh-CN"/>
        </w:rPr>
        <w:object>
          <v:shape id="_x0000_i1162" o:spt="75" type="#_x0000_t75" style="height:19.8pt;width:45.9pt;" o:ole="t" filled="f" o:preferrelative="t" stroked="f" coordsize="21600,21600">
            <v:path/>
            <v:fill on="f" focussize="0,0"/>
            <v:stroke on="f" joinstyle="miter"/>
            <v:imagedata r:id="rId272" o:title=""/>
            <o:lock v:ext="edit" aspectratio="t"/>
            <w10:wrap type="none"/>
            <w10:anchorlock/>
          </v:shape>
          <o:OLEObject Type="Embed" ProgID="Equation.KSEE3" ShapeID="_x0000_i1162" DrawAspect="Content" ObjectID="_1468075862" r:id="rId271">
            <o:LockedField>false</o:LockedField>
          </o:OLEObject>
        </w:object>
      </w:r>
      <w:r>
        <w:rPr>
          <w:rFonts w:hint="eastAsia"/>
          <w:lang w:eastAsia="zh-CN"/>
        </w:rPr>
        <w:t>is the incidence angle given by</w:t>
      </w:r>
    </w:p>
    <w:p>
      <w:pPr>
        <w:pStyle w:val="101"/>
        <w:numPr>
          <w:ilvl w:val="255"/>
          <w:numId w:val="0"/>
        </w:numPr>
        <w:snapToGrid w:val="0"/>
        <w:spacing w:before="180" w:beforeLines="50" w:afterLines="50"/>
        <w:jc w:val="center"/>
        <w:rPr>
          <w:lang w:eastAsia="zh-CN"/>
        </w:rPr>
      </w:pPr>
      <w:r>
        <w:rPr>
          <w:position w:val="-46"/>
          <w:lang w:eastAsia="zh-CN"/>
        </w:rPr>
        <w:object>
          <v:shape id="_x0000_i1163" o:spt="75" type="#_x0000_t75" style="height:52.2pt;width:447.05pt;" o:ole="t" filled="f" o:preferrelative="t" stroked="f" coordsize="21600,21600">
            <v:path/>
            <v:fill on="f" focussize="0,0"/>
            <v:stroke on="f" joinstyle="miter"/>
            <v:imagedata r:id="rId274" o:title=""/>
            <o:lock v:ext="edit" aspectratio="t"/>
            <w10:wrap type="none"/>
            <w10:anchorlock/>
          </v:shape>
          <o:OLEObject Type="Embed" ProgID="Equation.KSEE3" ShapeID="_x0000_i1163" DrawAspect="Content" ObjectID="_1468075863" r:id="rId273">
            <o:LockedField>false</o:LockedField>
          </o:OLEObject>
        </w:object>
      </w:r>
    </w:p>
    <w:p>
      <w:pPr>
        <w:pStyle w:val="101"/>
        <w:numPr>
          <w:ilvl w:val="255"/>
          <w:numId w:val="0"/>
        </w:numPr>
        <w:snapToGrid w:val="0"/>
        <w:spacing w:before="180" w:beforeLines="50" w:afterLines="50"/>
        <w:jc w:val="both"/>
        <w:rPr>
          <w:lang w:eastAsia="zh-CN"/>
        </w:rPr>
      </w:pPr>
      <w:r>
        <w:rPr>
          <w:rFonts w:hint="eastAsia"/>
          <w:lang w:eastAsia="zh-CN"/>
        </w:rPr>
        <w:t xml:space="preserve">The value of complex relative permittivity of the EO type2 material </w:t>
      </w:r>
      <w:r>
        <w:rPr>
          <w:rFonts w:hint="eastAsia"/>
          <w:position w:val="-30"/>
          <w:lang w:eastAsia="zh-CN"/>
        </w:rPr>
        <w:object>
          <v:shape id="_x0000_i1164" o:spt="75" type="#_x0000_t75" style="height:34pt;width:26.1pt;" o:ole="t" filled="f" o:preferrelative="t" stroked="f" coordsize="21600,21600">
            <v:path/>
            <v:fill on="f" focussize="0,0"/>
            <v:stroke on="f" joinstyle="miter"/>
            <v:imagedata r:id="rId276" o:title=""/>
            <o:lock v:ext="edit" aspectratio="t"/>
            <w10:wrap type="none"/>
            <w10:anchorlock/>
          </v:shape>
          <o:OLEObject Type="Embed" ProgID="Equation.KSEE3" ShapeID="_x0000_i1164" DrawAspect="Content" ObjectID="_1468075864" r:id="rId275">
            <o:LockedField>false</o:LockedField>
          </o:OLEObject>
        </w:object>
      </w:r>
      <w:r>
        <w:rPr>
          <w:rFonts w:hint="eastAsia"/>
          <w:lang w:eastAsia="zh-CN"/>
        </w:rPr>
        <w:t xml:space="preserve"> would reuse the value of </w:t>
      </w:r>
      <w:r>
        <w:rPr>
          <w:rFonts w:hint="eastAsia"/>
          <w:position w:val="-30"/>
          <w:lang w:eastAsia="zh-CN"/>
        </w:rPr>
        <w:object>
          <v:shape id="_x0000_i1165" o:spt="75" type="#_x0000_t75" style="height:34pt;width:23.35pt;" o:ole="t" filled="f" o:preferrelative="t" stroked="f" coordsize="21600,21600">
            <v:path/>
            <v:fill on="f" focussize="0,0"/>
            <v:stroke on="f" joinstyle="miter"/>
            <v:imagedata r:id="rId278" o:title=""/>
            <o:lock v:ext="edit" aspectratio="t"/>
            <w10:wrap type="none"/>
            <w10:anchorlock/>
          </v:shape>
          <o:OLEObject Type="Embed" ProgID="Equation.KSEE3" ShapeID="_x0000_i1165" DrawAspect="Content" ObjectID="_1468075865" r:id="rId277">
            <o:LockedField>false</o:LockedField>
          </o:OLEObject>
        </w:object>
      </w:r>
      <w:r>
        <w:rPr>
          <w:rFonts w:hint="eastAsia"/>
          <w:lang w:eastAsia="zh-CN"/>
        </w:rPr>
        <w:t>defined in TR38.901.</w:t>
      </w:r>
    </w:p>
    <w:p>
      <w:pPr>
        <w:pStyle w:val="101"/>
        <w:numPr>
          <w:ilvl w:val="255"/>
          <w:numId w:val="0"/>
        </w:numPr>
        <w:snapToGrid w:val="0"/>
        <w:spacing w:before="180" w:beforeLines="50" w:afterLines="50"/>
        <w:rPr>
          <w:lang w:val="en-GB" w:eastAsia="zh-CN"/>
        </w:rPr>
      </w:pPr>
    </w:p>
    <w:p>
      <w:pPr>
        <w:pStyle w:val="101"/>
        <w:numPr>
          <w:ilvl w:val="0"/>
          <w:numId w:val="11"/>
        </w:numPr>
        <w:snapToGrid w:val="0"/>
        <w:spacing w:before="180" w:beforeLines="50" w:afterLines="50"/>
        <w:rPr>
          <w:lang w:val="en-GB" w:eastAsia="zh-CN"/>
        </w:rPr>
      </w:pPr>
      <w:r>
        <w:t>If EO type-2 is present in the STX-SP</w:t>
      </w:r>
      <w:r>
        <w:rPr>
          <w:lang w:eastAsia="zh-CN"/>
        </w:rPr>
        <w:t xml:space="preserve">ST link, </w:t>
      </w:r>
      <m:oMath>
        <m:sSubSup>
          <m:sSubSupPr>
            <m:ctrlPr>
              <w:rPr>
                <w:rFonts w:ascii="Cambria Math" w:hAnsi="Cambria Math"/>
              </w:rPr>
            </m:ctrlPr>
          </m:sSubSupPr>
          <m:e>
            <m:r>
              <m:rPr>
                <m:sty m:val="p"/>
              </m:rPr>
              <w:rPr>
                <w:rFonts w:ascii="Cambria Math" w:hAnsi="Cambria Math"/>
              </w:rPr>
              <m:t>CPM</m:t>
            </m:r>
            <m:ctrlPr>
              <w:rPr>
                <w:rFonts w:ascii="Cambria Math" w:hAnsi="Cambria Math"/>
              </w:rPr>
            </m:ctrlPr>
          </m:e>
          <m:sub>
            <m:r>
              <m:rPr>
                <m:sty m:val="p"/>
              </m:rPr>
              <w:rPr>
                <w:rFonts w:ascii="Cambria Math" w:hAnsi="Cambria Math"/>
              </w:rPr>
              <m:t>tx,n, m</m:t>
            </m:r>
            <m:ctrlPr>
              <w:rPr>
                <w:rFonts w:ascii="Cambria Math" w:hAnsi="Cambria Math"/>
              </w:rPr>
            </m:ctrlPr>
          </m:sub>
          <m:sup>
            <m:r>
              <m:rPr>
                <m:sty m:val="p"/>
              </m:rPr>
              <w:rPr>
                <w:rFonts w:ascii="Cambria Math" w:hAnsi="Cambria Math"/>
              </w:rPr>
              <m:t>k,p</m:t>
            </m:r>
            <m:ctrlPr>
              <w:rPr>
                <w:rFonts w:ascii="Cambria Math" w:hAnsi="Cambria Math"/>
              </w:rPr>
            </m:ctrlPr>
          </m:sup>
        </m:sSubSup>
      </m:oMath>
      <w:r>
        <w:rPr>
          <w:lang w:val="en-GB" w:eastAsia="zh-CN"/>
        </w:rPr>
        <w:t xml:space="preserve"> is defined as</w:t>
      </w:r>
      <w:r>
        <w:rPr>
          <w:position w:val="-34"/>
          <w:lang w:val="en-GB" w:eastAsia="zh-CN"/>
        </w:rPr>
        <w:object>
          <v:shape id="_x0000_i1166" o:spt="75" type="#_x0000_t75" style="height:38.75pt;width:326.75pt;" o:ole="t" filled="f" o:preferrelative="t" stroked="f" coordsize="21600,21600">
            <v:path/>
            <v:fill on="f" focussize="0,0"/>
            <v:stroke on="f" joinstyle="miter"/>
            <v:imagedata r:id="rId280" o:title=""/>
            <o:lock v:ext="edit" aspectratio="t"/>
            <w10:wrap type="none"/>
            <w10:anchorlock/>
          </v:shape>
          <o:OLEObject Type="Embed" ProgID="Equation.KSEE3" ShapeID="_x0000_i1166" DrawAspect="Content" ObjectID="_1468075866" r:id="rId279">
            <o:LockedField>false</o:LockedField>
          </o:OLEObject>
        </w:object>
      </w:r>
    </w:p>
    <w:p>
      <w:pPr>
        <w:pStyle w:val="101"/>
        <w:numPr>
          <w:ilvl w:val="255"/>
          <w:numId w:val="0"/>
        </w:numPr>
        <w:snapToGrid w:val="0"/>
        <w:spacing w:before="180" w:beforeLines="50" w:afterLines="50"/>
        <w:rPr>
          <w:lang w:eastAsia="zh-CN"/>
        </w:rPr>
      </w:pPr>
      <w:r>
        <w:rPr>
          <w:rFonts w:hint="eastAsia"/>
          <w:lang w:eastAsia="zh-CN"/>
        </w:rPr>
        <w:t xml:space="preserve">in which </w:t>
      </w:r>
      <w:r>
        <w:rPr>
          <w:rFonts w:hint="eastAsia"/>
          <w:position w:val="-14"/>
          <w:lang w:eastAsia="zh-CN"/>
        </w:rPr>
        <w:object>
          <v:shape id="_x0000_i1167" o:spt="75" type="#_x0000_t75" style="height:19.8pt;width:34.8pt;" o:ole="t" filled="f" o:preferrelative="t" stroked="f" coordsize="21600,21600">
            <v:path/>
            <v:fill on="f" focussize="0,0"/>
            <v:stroke on="f" joinstyle="miter"/>
            <v:imagedata r:id="rId282" o:title=""/>
            <o:lock v:ext="edit" aspectratio="t"/>
            <w10:wrap type="none"/>
            <w10:anchorlock/>
          </v:shape>
          <o:OLEObject Type="Embed" ProgID="Equation.KSEE3" ShapeID="_x0000_i1167" DrawAspect="Content" ObjectID="_1468075867" r:id="rId281">
            <o:LockedField>false</o:LockedField>
          </o:OLEObject>
        </w:object>
      </w:r>
      <w:r>
        <w:rPr>
          <w:rFonts w:hint="eastAsia"/>
          <w:lang w:eastAsia="zh-CN"/>
        </w:rPr>
        <w:t xml:space="preserve"> and </w:t>
      </w:r>
      <w:r>
        <w:rPr>
          <w:rFonts w:hint="eastAsia"/>
          <w:position w:val="-14"/>
          <w:lang w:eastAsia="zh-CN"/>
        </w:rPr>
        <w:object>
          <v:shape id="_x0000_i1168" o:spt="75" type="#_x0000_t75" style="height:19.8pt;width:36pt;" o:ole="t" filled="f" o:preferrelative="t" stroked="f" coordsize="21600,21600">
            <v:path/>
            <v:fill on="f" focussize="0,0"/>
            <v:stroke on="f" joinstyle="miter"/>
            <v:imagedata r:id="rId284" o:title=""/>
            <o:lock v:ext="edit" aspectratio="t"/>
            <w10:wrap type="none"/>
            <w10:anchorlock/>
          </v:shape>
          <o:OLEObject Type="Embed" ProgID="Equation.KSEE3" ShapeID="_x0000_i1168" DrawAspect="Content" ObjectID="_1468075868" r:id="rId283">
            <o:LockedField>false</o:LockedField>
          </o:OLEObject>
        </w:object>
      </w:r>
      <w:r>
        <w:rPr>
          <w:rFonts w:hint="eastAsia"/>
          <w:lang w:eastAsia="zh-CN"/>
        </w:rPr>
        <w:t xml:space="preserve"> is generated by</w:t>
      </w:r>
    </w:p>
    <w:p>
      <w:pPr>
        <w:pStyle w:val="101"/>
        <w:numPr>
          <w:ilvl w:val="255"/>
          <w:numId w:val="0"/>
        </w:numPr>
        <w:snapToGrid w:val="0"/>
        <w:spacing w:before="180" w:beforeLines="50" w:afterLines="50"/>
        <w:jc w:val="center"/>
        <w:rPr>
          <w:lang w:eastAsia="zh-CN"/>
        </w:rPr>
      </w:pPr>
      <w:r>
        <w:rPr>
          <w:rFonts w:hint="eastAsia"/>
          <w:position w:val="-42"/>
          <w:lang w:eastAsia="zh-CN"/>
        </w:rPr>
        <w:object>
          <v:shape id="_x0000_i1169" o:spt="75" type="#_x0000_t75" style="height:48.25pt;width:259.5pt;" o:ole="t" filled="f" o:preferrelative="t" stroked="f" coordsize="21600,21600">
            <v:path/>
            <v:fill on="f" focussize="0,0"/>
            <v:stroke on="f" joinstyle="miter"/>
            <v:imagedata r:id="rId286" o:title=""/>
            <o:lock v:ext="edit" aspectratio="t"/>
            <w10:wrap type="none"/>
            <w10:anchorlock/>
          </v:shape>
          <o:OLEObject Type="Embed" ProgID="Equation.KSEE3" ShapeID="_x0000_i1169" DrawAspect="Content" ObjectID="_1468075869" r:id="rId285">
            <o:LockedField>false</o:LockedField>
          </o:OLEObject>
        </w:object>
      </w:r>
    </w:p>
    <w:p>
      <w:pPr>
        <w:pStyle w:val="101"/>
        <w:numPr>
          <w:ilvl w:val="255"/>
          <w:numId w:val="0"/>
        </w:numPr>
        <w:snapToGrid w:val="0"/>
        <w:spacing w:before="180" w:beforeLines="50" w:afterLines="50"/>
        <w:jc w:val="both"/>
        <w:rPr>
          <w:lang w:eastAsia="zh-CN"/>
        </w:rPr>
      </w:pPr>
      <w:r>
        <w:rPr>
          <w:rFonts w:hint="eastAsia"/>
          <w:lang w:eastAsia="zh-CN"/>
        </w:rPr>
        <w:t xml:space="preserve">The </w:t>
      </w:r>
      <w:r>
        <w:rPr>
          <w:rFonts w:hint="eastAsia"/>
          <w:position w:val="-20"/>
          <w:lang w:eastAsia="zh-CN"/>
        </w:rPr>
        <w:object>
          <v:shape id="_x0000_i1170" o:spt="75" type="#_x0000_t75" style="height:22.15pt;width:38.75pt;" o:ole="t" filled="f" o:preferrelative="t" stroked="f" coordsize="21600,21600">
            <v:path/>
            <v:fill on="f" focussize="0,0"/>
            <v:stroke on="f" joinstyle="miter"/>
            <v:imagedata r:id="rId288" o:title=""/>
            <o:lock v:ext="edit" aspectratio="t"/>
            <w10:wrap type="none"/>
            <w10:anchorlock/>
          </v:shape>
          <o:OLEObject Type="Embed" ProgID="Equation.KSEE3" ShapeID="_x0000_i1170" DrawAspect="Content" ObjectID="_1468075870" r:id="rId287">
            <o:LockedField>false</o:LockedField>
          </o:OLEObject>
        </w:object>
      </w:r>
      <w:r>
        <w:rPr>
          <w:rFonts w:hint="eastAsia"/>
          <w:lang w:eastAsia="zh-CN"/>
        </w:rPr>
        <w:t xml:space="preserve">, </w:t>
      </w:r>
      <w:r>
        <w:rPr>
          <w:rFonts w:hint="eastAsia"/>
          <w:position w:val="-20"/>
          <w:lang w:eastAsia="zh-CN"/>
        </w:rPr>
        <w:object>
          <v:shape id="_x0000_i1171" o:spt="75" type="#_x0000_t75" style="height:22.15pt;width:39.95pt;" o:ole="t" filled="f" o:preferrelative="t" stroked="f" coordsize="21600,21600">
            <v:path/>
            <v:fill on="f" focussize="0,0"/>
            <v:stroke on="f" joinstyle="miter"/>
            <v:imagedata r:id="rId290" o:title=""/>
            <o:lock v:ext="edit" aspectratio="t"/>
            <w10:wrap type="none"/>
            <w10:anchorlock/>
          </v:shape>
          <o:OLEObject Type="Embed" ProgID="Equation.KSEE3" ShapeID="_x0000_i1171" DrawAspect="Content" ObjectID="_1468075871" r:id="rId289">
            <o:LockedField>false</o:LockedField>
          </o:OLEObject>
        </w:object>
      </w:r>
      <w:r>
        <w:rPr>
          <w:rFonts w:hint="eastAsia"/>
          <w:lang w:eastAsia="zh-CN"/>
        </w:rPr>
        <w:t xml:space="preserve">, </w:t>
      </w:r>
      <w:r>
        <w:rPr>
          <w:rFonts w:hint="eastAsia"/>
          <w:position w:val="-20"/>
          <w:lang w:eastAsia="zh-CN"/>
        </w:rPr>
        <w:object>
          <v:shape id="_x0000_i1172" o:spt="75" type="#_x0000_t75" style="height:22.15pt;width:38pt;" o:ole="t" filled="f" o:preferrelative="t" stroked="f" coordsize="21600,21600">
            <v:path/>
            <v:fill on="f" focussize="0,0"/>
            <v:stroke on="f" joinstyle="miter"/>
            <v:imagedata r:id="rId292" o:title=""/>
            <o:lock v:ext="edit" aspectratio="t"/>
            <w10:wrap type="none"/>
            <w10:anchorlock/>
          </v:shape>
          <o:OLEObject Type="Embed" ProgID="Equation.KSEE3" ShapeID="_x0000_i1172" DrawAspect="Content" ObjectID="_1468075872" r:id="rId291">
            <o:LockedField>false</o:LockedField>
          </o:OLEObject>
        </w:object>
      </w:r>
      <w:r>
        <w:rPr>
          <w:rFonts w:hint="eastAsia"/>
          <w:lang w:eastAsia="zh-CN"/>
        </w:rPr>
        <w:t xml:space="preserve"> and </w:t>
      </w:r>
      <w:r>
        <w:rPr>
          <w:rFonts w:hint="eastAsia"/>
          <w:position w:val="-20"/>
          <w:lang w:eastAsia="zh-CN"/>
        </w:rPr>
        <w:object>
          <v:shape id="_x0000_i1173" o:spt="75" type="#_x0000_t75" style="height:22.15pt;width:38.75pt;" o:ole="t" filled="f" o:preferrelative="t" stroked="f" coordsize="21600,21600">
            <v:path/>
            <v:fill on="f" focussize="0,0"/>
            <v:stroke on="f" joinstyle="miter"/>
            <v:imagedata r:id="rId294" o:title=""/>
            <o:lock v:ext="edit" aspectratio="t"/>
            <w10:wrap type="none"/>
            <w10:anchorlock/>
          </v:shape>
          <o:OLEObject Type="Embed" ProgID="Equation.KSEE3" ShapeID="_x0000_i1173" DrawAspect="Content" ObjectID="_1468075873" r:id="rId293">
            <o:LockedField>false</o:LockedField>
          </o:OLEObject>
        </w:object>
      </w:r>
      <w:r>
        <w:rPr>
          <w:rFonts w:hint="eastAsia"/>
          <w:lang w:eastAsia="zh-CN"/>
        </w:rPr>
        <w:t xml:space="preserve"> are the unit direction vector of </w:t>
      </w:r>
      <w:r>
        <w:rPr>
          <w:rFonts w:hint="eastAsia"/>
          <w:position w:val="-14"/>
          <w:lang w:eastAsia="zh-CN"/>
        </w:rPr>
        <w:object>
          <v:shape id="_x0000_i1174" o:spt="75" type="#_x0000_t75" style="height:19.8pt;width:45.1pt;" o:ole="t" filled="f" o:preferrelative="t" stroked="f" coordsize="21600,21600">
            <v:path/>
            <v:fill on="f" focussize="0,0"/>
            <v:stroke on="f" joinstyle="miter"/>
            <v:imagedata r:id="rId296" o:title=""/>
            <o:lock v:ext="edit" aspectratio="t"/>
            <w10:wrap type="none"/>
            <w10:anchorlock/>
          </v:shape>
          <o:OLEObject Type="Embed" ProgID="Equation.KSEE3" ShapeID="_x0000_i1174" DrawAspect="Content" ObjectID="_1468075874" r:id="rId295">
            <o:LockedField>false</o:LockedField>
          </o:OLEObject>
        </w:object>
      </w:r>
      <w:r>
        <w:rPr>
          <w:rFonts w:hint="eastAsia"/>
          <w:lang w:eastAsia="zh-CN"/>
        </w:rPr>
        <w:t xml:space="preserve">, </w:t>
      </w:r>
      <w:r>
        <w:rPr>
          <w:rFonts w:hint="eastAsia"/>
          <w:position w:val="-14"/>
          <w:lang w:eastAsia="zh-CN"/>
        </w:rPr>
        <w:object>
          <v:shape id="_x0000_i1175" o:spt="75" type="#_x0000_t75" style="height:19.8pt;width:45.1pt;" o:ole="t" filled="f" o:preferrelative="t" stroked="f" coordsize="21600,21600">
            <v:path/>
            <v:fill on="f" focussize="0,0"/>
            <v:stroke on="f" joinstyle="miter"/>
            <v:imagedata r:id="rId298" o:title=""/>
            <o:lock v:ext="edit" aspectratio="t"/>
            <w10:wrap type="none"/>
            <w10:anchorlock/>
          </v:shape>
          <o:OLEObject Type="Embed" ProgID="Equation.KSEE3" ShapeID="_x0000_i1175" DrawAspect="Content" ObjectID="_1468075875" r:id="rId297">
            <o:LockedField>false</o:LockedField>
          </o:OLEObject>
        </w:object>
      </w:r>
      <w:r>
        <w:rPr>
          <w:rFonts w:hint="eastAsia"/>
          <w:lang w:eastAsia="zh-CN"/>
        </w:rPr>
        <w:t xml:space="preserve">,  </w:t>
      </w:r>
      <w:r>
        <w:rPr>
          <w:rFonts w:hint="eastAsia"/>
          <w:position w:val="-14"/>
          <w:lang w:eastAsia="zh-CN"/>
        </w:rPr>
        <w:object>
          <v:shape id="_x0000_i1176" o:spt="75" type="#_x0000_t75" style="height:19.8pt;width:43.9pt;" o:ole="t" filled="f" o:preferrelative="t" stroked="f" coordsize="21600,21600">
            <v:path/>
            <v:fill on="f" focussize="0,0"/>
            <v:stroke on="f" joinstyle="miter"/>
            <v:imagedata r:id="rId300" o:title=""/>
            <o:lock v:ext="edit" aspectratio="t"/>
            <w10:wrap type="none"/>
            <w10:anchorlock/>
          </v:shape>
          <o:OLEObject Type="Embed" ProgID="Equation.KSEE3" ShapeID="_x0000_i1176" DrawAspect="Content" ObjectID="_1468075876" r:id="rId299">
            <o:LockedField>false</o:LockedField>
          </o:OLEObject>
        </w:object>
      </w:r>
      <w:r>
        <w:rPr>
          <w:rFonts w:hint="eastAsia"/>
          <w:lang w:eastAsia="zh-CN"/>
        </w:rPr>
        <w:t xml:space="preserve">and </w:t>
      </w:r>
      <w:r>
        <w:rPr>
          <w:rFonts w:hint="eastAsia"/>
          <w:position w:val="-14"/>
          <w:lang w:eastAsia="zh-CN"/>
        </w:rPr>
        <w:object>
          <v:shape id="_x0000_i1177" o:spt="75" type="#_x0000_t75" style="height:19.8pt;width:43.9pt;" o:ole="t" filled="f" o:preferrelative="t" stroked="f" coordsize="21600,21600">
            <v:path/>
            <v:fill on="f" focussize="0,0"/>
            <v:stroke on="f" joinstyle="miter"/>
            <v:imagedata r:id="rId302" o:title=""/>
            <o:lock v:ext="edit" aspectratio="t"/>
            <w10:wrap type="none"/>
            <w10:anchorlock/>
          </v:shape>
          <o:OLEObject Type="Embed" ProgID="Equation.KSEE3" ShapeID="_x0000_i1177" DrawAspect="Content" ObjectID="_1468075877" r:id="rId301">
            <o:LockedField>false</o:LockedField>
          </o:OLEObject>
        </w:object>
      </w:r>
      <w:r>
        <w:rPr>
          <w:rFonts w:hint="eastAsia"/>
          <w:lang w:eastAsia="zh-CN"/>
        </w:rPr>
        <w:t>, which are</w:t>
      </w:r>
    </w:p>
    <w:p>
      <w:pPr>
        <w:pStyle w:val="101"/>
        <w:numPr>
          <w:ilvl w:val="255"/>
          <w:numId w:val="0"/>
        </w:numPr>
        <w:snapToGrid w:val="0"/>
        <w:spacing w:before="180" w:beforeLines="50" w:afterLines="50"/>
        <w:jc w:val="center"/>
        <w:rPr>
          <w:lang w:eastAsia="zh-CN"/>
        </w:rPr>
      </w:pPr>
      <w:r>
        <w:rPr>
          <w:position w:val="-100"/>
        </w:rPr>
        <w:object>
          <v:shape id="_x0000_i1178" o:spt="75" type="#_x0000_t75" style="height:106.4pt;width:376.2pt;" o:ole="t" filled="f" o:preferrelative="t" stroked="f" coordsize="21600,21600">
            <v:path/>
            <v:fill on="f" focussize="0,0"/>
            <v:stroke on="f" joinstyle="miter"/>
            <v:imagedata r:id="rId304" o:title=""/>
            <o:lock v:ext="edit" aspectratio="t"/>
            <w10:wrap type="none"/>
            <w10:anchorlock/>
          </v:shape>
          <o:OLEObject Type="Embed" ProgID="Equation.3" ShapeID="_x0000_i1178" DrawAspect="Content" ObjectID="_1468075878" r:id="rId303">
            <o:LockedField>false</o:LockedField>
          </o:OLEObject>
        </w:object>
      </w:r>
    </w:p>
    <w:p>
      <w:pPr>
        <w:pStyle w:val="101"/>
        <w:numPr>
          <w:ilvl w:val="255"/>
          <w:numId w:val="0"/>
        </w:numPr>
        <w:snapToGrid w:val="0"/>
        <w:spacing w:before="180" w:beforeLines="50" w:afterLines="50"/>
        <w:rPr>
          <w:lang w:eastAsia="zh-CN"/>
        </w:rPr>
      </w:pPr>
      <w:r>
        <w:rPr>
          <w:rFonts w:hint="eastAsia"/>
          <w:lang w:eastAsia="zh-CN"/>
        </w:rPr>
        <w:t xml:space="preserve">The </w:t>
      </w:r>
      <w:r>
        <w:rPr>
          <w:rFonts w:hint="eastAsia"/>
          <w:position w:val="-14"/>
          <w:lang w:eastAsia="zh-CN"/>
        </w:rPr>
        <w:object>
          <v:shape id="_x0000_i1179" o:spt="75" type="#_x0000_t75" style="height:19.8pt;width:38pt;" o:ole="t" filled="f" o:preferrelative="t" stroked="f" coordsize="21600,21600">
            <v:path/>
            <v:fill on="f" focussize="0,0"/>
            <v:stroke on="f" joinstyle="miter"/>
            <v:imagedata r:id="rId306" o:title=""/>
            <o:lock v:ext="edit" aspectratio="t"/>
            <w10:wrap type="none"/>
            <w10:anchorlock/>
          </v:shape>
          <o:OLEObject Type="Embed" ProgID="Equation.KSEE3" ShapeID="_x0000_i1179" DrawAspect="Content" ObjectID="_1468075879" r:id="rId305">
            <o:LockedField>false</o:LockedField>
          </o:OLEObject>
        </w:object>
      </w:r>
      <w:r>
        <w:rPr>
          <w:rFonts w:hint="eastAsia"/>
          <w:lang w:eastAsia="zh-CN"/>
        </w:rPr>
        <w:t xml:space="preserve"> is the </w:t>
      </w:r>
      <w:r>
        <w:rPr>
          <w:rFonts w:hint="eastAsia"/>
        </w:rPr>
        <w:t>normal vector of plane of incidence</w:t>
      </w:r>
      <w:r>
        <w:rPr>
          <w:rFonts w:hint="eastAsia"/>
          <w:lang w:eastAsia="zh-CN"/>
        </w:rPr>
        <w:t xml:space="preserve">, which is </w:t>
      </w:r>
      <w:r>
        <w:rPr>
          <w:rFonts w:hint="eastAsia"/>
          <w:position w:val="-14"/>
          <w:lang w:eastAsia="zh-CN"/>
        </w:rPr>
        <w:object>
          <v:shape id="_x0000_i1180" o:spt="75" type="#_x0000_t75" style="height:19.8pt;width:134.1pt;" o:ole="t" filled="f" o:preferrelative="t" stroked="f" coordsize="21600,21600">
            <v:path/>
            <v:fill on="f" focussize="0,0"/>
            <v:stroke on="f" joinstyle="miter"/>
            <v:imagedata r:id="rId308" o:title=""/>
            <o:lock v:ext="edit" aspectratio="t"/>
            <w10:wrap type="none"/>
            <w10:anchorlock/>
          </v:shape>
          <o:OLEObject Type="Embed" ProgID="Equation.KSEE3" ShapeID="_x0000_i1180" DrawAspect="Content" ObjectID="_1468075880" r:id="rId307">
            <o:LockedField>false</o:LockedField>
          </o:OLEObject>
        </w:object>
      </w:r>
      <w:r>
        <w:rPr>
          <w:rFonts w:hint="eastAsia"/>
          <w:lang w:eastAsia="zh-CN"/>
        </w:rPr>
        <w:t xml:space="preserve"> and </w:t>
      </w:r>
    </w:p>
    <w:p>
      <w:pPr>
        <w:pStyle w:val="101"/>
        <w:numPr>
          <w:ilvl w:val="255"/>
          <w:numId w:val="0"/>
        </w:numPr>
        <w:snapToGrid w:val="0"/>
        <w:spacing w:before="180" w:beforeLines="50" w:afterLines="50"/>
        <w:jc w:val="center"/>
        <w:rPr>
          <w:lang w:eastAsia="zh-CN"/>
        </w:rPr>
      </w:pPr>
      <w:r>
        <w:rPr>
          <w:position w:val="-40"/>
          <w:lang w:eastAsia="zh-CN"/>
        </w:rPr>
        <w:object>
          <v:shape id="_x0000_i1181" o:spt="75" type="#_x0000_t75" style="height:45.9pt;width:280.1pt;" o:ole="t" filled="f" o:preferrelative="t" stroked="f" coordsize="21600,21600">
            <v:path/>
            <v:fill on="f" focussize="0,0"/>
            <v:stroke on="f" joinstyle="miter"/>
            <v:imagedata r:id="rId310" o:title=""/>
            <o:lock v:ext="edit" aspectratio="t"/>
            <w10:wrap type="none"/>
            <w10:anchorlock/>
          </v:shape>
          <o:OLEObject Type="Embed" ProgID="Equation.KSEE3" ShapeID="_x0000_i1181" DrawAspect="Content" ObjectID="_1468075881" r:id="rId309">
            <o:LockedField>false</o:LockedField>
          </o:OLEObject>
        </w:object>
      </w:r>
    </w:p>
    <w:p>
      <w:pPr>
        <w:pStyle w:val="101"/>
        <w:numPr>
          <w:ilvl w:val="255"/>
          <w:numId w:val="0"/>
        </w:numPr>
        <w:snapToGrid w:val="0"/>
        <w:spacing w:before="180" w:beforeLines="50" w:afterLines="50"/>
        <w:jc w:val="both"/>
        <w:rPr>
          <w:lang w:eastAsia="zh-CN"/>
        </w:rPr>
      </w:pPr>
      <w:r>
        <w:rPr>
          <w:rFonts w:hint="eastAsia"/>
          <w:lang w:eastAsia="zh-CN"/>
        </w:rPr>
        <w:t xml:space="preserve">The reflection coefficients </w:t>
      </w:r>
      <w:r>
        <w:rPr>
          <w:rFonts w:hint="eastAsia"/>
          <w:position w:val="-14"/>
          <w:lang w:eastAsia="zh-CN"/>
        </w:rPr>
        <w:object>
          <v:shape id="_x0000_i1182" o:spt="75" type="#_x0000_t75" style="height:19.8pt;width:28.1pt;" o:ole="t" filled="f" o:preferrelative="t" stroked="f" coordsize="21600,21600">
            <v:path/>
            <v:fill on="f" focussize="0,0"/>
            <v:stroke on="f" joinstyle="miter"/>
            <v:imagedata r:id="rId312" o:title=""/>
            <o:lock v:ext="edit" aspectratio="t"/>
            <w10:wrap type="none"/>
            <w10:anchorlock/>
          </v:shape>
          <o:OLEObject Type="Embed" ProgID="Equation.KSEE3" ShapeID="_x0000_i1182" DrawAspect="Content" ObjectID="_1468075882" r:id="rId311">
            <o:LockedField>false</o:LockedField>
          </o:OLEObject>
        </w:object>
      </w:r>
      <w:r>
        <w:rPr>
          <w:rFonts w:hint="eastAsia"/>
          <w:lang w:eastAsia="zh-CN"/>
        </w:rPr>
        <w:t xml:space="preserve"> and </w:t>
      </w:r>
      <w:r>
        <w:rPr>
          <w:rFonts w:hint="eastAsia"/>
          <w:position w:val="-14"/>
          <w:lang w:eastAsia="zh-CN"/>
        </w:rPr>
        <w:object>
          <v:shape id="_x0000_i1183" o:spt="75" type="#_x0000_t75" style="height:19.8pt;width:28.9pt;" o:ole="t" filled="f" o:preferrelative="t" stroked="f" coordsize="21600,21600">
            <v:path/>
            <v:fill on="f" focussize="0,0"/>
            <v:stroke on="f" joinstyle="miter"/>
            <v:imagedata r:id="rId314" o:title=""/>
            <o:lock v:ext="edit" aspectratio="t"/>
            <w10:wrap type="none"/>
            <w10:anchorlock/>
          </v:shape>
          <o:OLEObject Type="Embed" ProgID="Equation.KSEE3" ShapeID="_x0000_i1183" DrawAspect="Content" ObjectID="_1468075883" r:id="rId313">
            <o:LockedField>false</o:LockedField>
          </o:OLEObject>
        </w:object>
      </w:r>
      <w:r>
        <w:rPr>
          <w:rFonts w:hint="eastAsia"/>
          <w:lang w:eastAsia="zh-CN"/>
        </w:rPr>
        <w:t xml:space="preserve"> are derived as following,</w:t>
      </w:r>
    </w:p>
    <w:p>
      <w:pPr>
        <w:pStyle w:val="101"/>
        <w:numPr>
          <w:ilvl w:val="255"/>
          <w:numId w:val="0"/>
        </w:numPr>
        <w:snapToGrid w:val="0"/>
        <w:spacing w:before="180" w:beforeLines="50" w:afterLines="50"/>
        <w:jc w:val="center"/>
        <w:rPr>
          <w:lang w:eastAsia="zh-CN"/>
        </w:rPr>
      </w:pPr>
      <w:r>
        <w:rPr>
          <w:position w:val="-140"/>
        </w:rPr>
        <w:object>
          <v:shape id="_x0000_i1184" o:spt="75" type="#_x0000_t75" style="height:142.4pt;width:254.75pt;" o:ole="t" filled="f" o:preferrelative="t" stroked="f" coordsize="21600,21600">
            <v:path/>
            <v:fill on="f" focussize="0,0"/>
            <v:stroke on="f" joinstyle="miter"/>
            <v:imagedata r:id="rId316" o:title=""/>
            <o:lock v:ext="edit" aspectratio="t"/>
            <w10:wrap type="none"/>
            <w10:anchorlock/>
          </v:shape>
          <o:OLEObject Type="Embed" ProgID="Equation.3" ShapeID="_x0000_i1184" DrawAspect="Content" ObjectID="_1468075884" r:id="rId315">
            <o:LockedField>false</o:LockedField>
          </o:OLEObject>
        </w:object>
      </w:r>
    </w:p>
    <w:p>
      <w:pPr>
        <w:pStyle w:val="101"/>
        <w:numPr>
          <w:ilvl w:val="255"/>
          <w:numId w:val="0"/>
        </w:numPr>
        <w:snapToGrid w:val="0"/>
        <w:spacing w:before="180" w:beforeLines="50" w:afterLines="50"/>
        <w:jc w:val="both"/>
        <w:rPr>
          <w:lang w:eastAsia="zh-CN"/>
        </w:rPr>
      </w:pPr>
      <w:r>
        <w:rPr>
          <w:rFonts w:hint="eastAsia"/>
          <w:lang w:eastAsia="zh-CN"/>
        </w:rPr>
        <w:t xml:space="preserve">in which </w:t>
      </w:r>
      <w:r>
        <w:rPr>
          <w:rFonts w:hint="eastAsia"/>
          <w:position w:val="-14"/>
          <w:lang w:eastAsia="zh-CN"/>
        </w:rPr>
        <w:object>
          <v:shape id="_x0000_i1185" o:spt="75" type="#_x0000_t75" style="height:19.8pt;width:43.9pt;" o:ole="t" filled="f" o:preferrelative="t" stroked="f" coordsize="21600,21600">
            <v:path/>
            <v:fill on="f" focussize="0,0"/>
            <v:stroke on="f" joinstyle="miter"/>
            <v:imagedata r:id="rId318" o:title=""/>
            <o:lock v:ext="edit" aspectratio="t"/>
            <w10:wrap type="none"/>
            <w10:anchorlock/>
          </v:shape>
          <o:OLEObject Type="Embed" ProgID="Equation.KSEE3" ShapeID="_x0000_i1185" DrawAspect="Content" ObjectID="_1468075885" r:id="rId317">
            <o:LockedField>false</o:LockedField>
          </o:OLEObject>
        </w:object>
      </w:r>
      <w:r>
        <w:rPr>
          <w:rFonts w:hint="eastAsia"/>
          <w:lang w:eastAsia="zh-CN"/>
        </w:rPr>
        <w:t>is the incidence angle given by</w:t>
      </w:r>
    </w:p>
    <w:p>
      <w:pPr>
        <w:pStyle w:val="101"/>
        <w:numPr>
          <w:ilvl w:val="255"/>
          <w:numId w:val="0"/>
        </w:numPr>
        <w:snapToGrid w:val="0"/>
        <w:spacing w:before="180" w:beforeLines="50" w:afterLines="50"/>
        <w:jc w:val="center"/>
        <w:rPr>
          <w:lang w:eastAsia="zh-CN"/>
        </w:rPr>
      </w:pPr>
      <w:r>
        <w:rPr>
          <w:position w:val="-46"/>
          <w:lang w:eastAsia="zh-CN"/>
        </w:rPr>
        <w:object>
          <v:shape id="_x0000_i1186" o:spt="75" type="#_x0000_t75" style="height:52.2pt;width:441.9pt;" o:ole="t" filled="f" o:preferrelative="t" stroked="f" coordsize="21600,21600">
            <v:path/>
            <v:fill on="f" focussize="0,0"/>
            <v:stroke on="f" joinstyle="miter"/>
            <v:imagedata r:id="rId320" o:title=""/>
            <o:lock v:ext="edit" aspectratio="t"/>
            <w10:wrap type="none"/>
            <w10:anchorlock/>
          </v:shape>
          <o:OLEObject Type="Embed" ProgID="Equation.KSEE3" ShapeID="_x0000_i1186" DrawAspect="Content" ObjectID="_1468075886" r:id="rId319">
            <o:LockedField>false</o:LockedField>
          </o:OLEObject>
        </w:object>
      </w:r>
    </w:p>
    <w:p>
      <w:pPr>
        <w:pStyle w:val="101"/>
        <w:numPr>
          <w:ilvl w:val="255"/>
          <w:numId w:val="0"/>
        </w:numPr>
        <w:snapToGrid w:val="0"/>
        <w:spacing w:before="180" w:beforeLines="50" w:afterLines="50"/>
        <w:jc w:val="both"/>
        <w:rPr>
          <w:lang w:eastAsia="zh-CN"/>
        </w:rPr>
      </w:pPr>
      <w:r>
        <w:rPr>
          <w:rFonts w:hint="eastAsia"/>
          <w:lang w:eastAsia="zh-CN"/>
        </w:rPr>
        <w:t xml:space="preserve">The value of complex relative permittivity of the EO type2 material </w:t>
      </w:r>
      <w:r>
        <w:rPr>
          <w:rFonts w:hint="eastAsia"/>
          <w:position w:val="-30"/>
          <w:lang w:eastAsia="zh-CN"/>
        </w:rPr>
        <w:object>
          <v:shape id="_x0000_i1187" o:spt="75" type="#_x0000_t75" style="height:34pt;width:26.1pt;" o:ole="t" filled="f" o:preferrelative="t" stroked="f" coordsize="21600,21600">
            <v:path/>
            <v:fill on="f" focussize="0,0"/>
            <v:stroke on="f" joinstyle="miter"/>
            <v:imagedata r:id="rId276" o:title=""/>
            <o:lock v:ext="edit" aspectratio="t"/>
            <w10:wrap type="none"/>
            <w10:anchorlock/>
          </v:shape>
          <o:OLEObject Type="Embed" ProgID="Equation.KSEE3" ShapeID="_x0000_i1187" DrawAspect="Content" ObjectID="_1468075887" r:id="rId321">
            <o:LockedField>false</o:LockedField>
          </o:OLEObject>
        </w:object>
      </w:r>
      <w:r>
        <w:rPr>
          <w:rFonts w:hint="eastAsia"/>
          <w:lang w:eastAsia="zh-CN"/>
        </w:rPr>
        <w:t xml:space="preserve"> would reuse the value of </w:t>
      </w:r>
      <w:r>
        <w:rPr>
          <w:rFonts w:hint="eastAsia"/>
          <w:position w:val="-30"/>
          <w:lang w:eastAsia="zh-CN"/>
        </w:rPr>
        <w:object>
          <v:shape id="_x0000_i1188" o:spt="75" type="#_x0000_t75" style="height:34pt;width:23.35pt;" o:ole="t" filled="f" o:preferrelative="t" stroked="f" coordsize="21600,21600">
            <v:path/>
            <v:fill on="f" focussize="0,0"/>
            <v:stroke on="f" joinstyle="miter"/>
            <v:imagedata r:id="rId278" o:title=""/>
            <o:lock v:ext="edit" aspectratio="t"/>
            <w10:wrap type="none"/>
            <w10:anchorlock/>
          </v:shape>
          <o:OLEObject Type="Embed" ProgID="Equation.KSEE3" ShapeID="_x0000_i1188" DrawAspect="Content" ObjectID="_1468075888" r:id="rId322">
            <o:LockedField>false</o:LockedField>
          </o:OLEObject>
        </w:object>
      </w:r>
      <w:r>
        <w:rPr>
          <w:rFonts w:hint="eastAsia"/>
          <w:lang w:eastAsia="zh-CN"/>
        </w:rPr>
        <w:t>defined in TR38.901.</w:t>
      </w:r>
    </w:p>
    <w:p>
      <w:pPr>
        <w:pStyle w:val="101"/>
        <w:numPr>
          <w:ilvl w:val="0"/>
          <w:numId w:val="9"/>
        </w:numPr>
        <w:snapToGrid w:val="0"/>
        <w:spacing w:before="180" w:beforeLines="50" w:afterLines="50"/>
        <w:rPr>
          <w:lang w:eastAsia="zh-CN"/>
        </w:rPr>
      </w:pPr>
      <w:r>
        <w:rPr>
          <w:lang w:eastAsia="zh-CN"/>
        </w:rPr>
        <w:t>In t</w:t>
      </w:r>
      <w:r>
        <w:t xml:space="preserve">he channel impulse response of SPST p of ST k, </w:t>
      </w:r>
      <m:oMath>
        <m:sSubSup>
          <m:sSubSupPr>
            <m:ctrlPr>
              <w:rPr>
                <w:rFonts w:ascii="Cambria Math" w:hAnsi="Cambria Math"/>
              </w:rPr>
            </m:ctrlPr>
          </m:sSubSupPr>
          <m:e>
            <m:r>
              <m:rPr>
                <m:sty m:val="p"/>
              </m:rPr>
              <w:rPr>
                <w:rFonts w:ascii="Cambria Math" w:hAnsi="Cambria Math"/>
              </w:rPr>
              <m:t>H</m:t>
            </m:r>
            <m:ctrlPr>
              <w:rPr>
                <w:rFonts w:ascii="Cambria Math" w:hAnsi="Cambria Math"/>
              </w:rPr>
            </m:ctrlPr>
          </m:e>
          <m:sub>
            <m:r>
              <m:rPr>
                <m:sty m:val="p"/>
              </m:rPr>
              <w:rPr>
                <w:rFonts w:ascii="Cambria Math" w:hAnsi="Cambria Math"/>
              </w:rPr>
              <m:t>u,s</m:t>
            </m:r>
            <m:ctrlPr>
              <w:rPr>
                <w:rFonts w:ascii="Cambria Math" w:hAnsi="Cambria Math"/>
              </w:rPr>
            </m:ctrlPr>
          </m:sub>
          <m:sup>
            <m:r>
              <m:rPr>
                <m:sty m:val="p"/>
              </m:rPr>
              <w:rPr>
                <w:rFonts w:ascii="Cambria Math" w:hAnsi="Cambria Math"/>
              </w:rPr>
              <m:t>k,p</m:t>
            </m:r>
            <m:ctrlPr>
              <w:rPr>
                <w:rFonts w:ascii="Cambria Math" w:hAnsi="Cambria Math"/>
              </w:rPr>
            </m:ctrlPr>
          </m:sup>
        </m:sSubSup>
        <m:d>
          <m:dPr>
            <m:ctrlPr>
              <w:rPr>
                <w:rFonts w:ascii="Cambria Math" w:hAnsi="Cambria Math"/>
              </w:rPr>
            </m:ctrlPr>
          </m:dPr>
          <m:e>
            <m:r>
              <m:rPr>
                <m:sty m:val="p"/>
              </m:rPr>
              <w:rPr>
                <w:rFonts w:ascii="Cambria Math" w:hAnsi="Cambria Math"/>
              </w:rPr>
              <m:t>τ,t</m:t>
            </m:r>
            <m:ctrlPr>
              <w:rPr>
                <w:rFonts w:ascii="Cambria Math" w:hAnsi="Cambria Math"/>
              </w:rPr>
            </m:ctrlPr>
          </m:e>
        </m:d>
      </m:oMath>
      <w:r>
        <w:t>,</w:t>
      </w:r>
      <w:r>
        <w:rPr>
          <w:rFonts w:hint="eastAsia"/>
          <w:lang w:eastAsia="zh-CN"/>
        </w:rPr>
        <w:t xml:space="preserve"> </w:t>
      </w:r>
      <w:r>
        <w:t>f</w:t>
      </w:r>
      <w:r>
        <w:rPr>
          <w:lang w:eastAsia="zh-CN"/>
        </w:rPr>
        <w:t>or NLOS ray generated by EO type-2, if present in STX-SPST link,</w:t>
      </w:r>
    </w:p>
    <w:p>
      <w:pPr>
        <w:pStyle w:val="101"/>
        <w:numPr>
          <w:ilvl w:val="255"/>
          <w:numId w:val="0"/>
        </w:numPr>
        <w:snapToGrid w:val="0"/>
        <w:spacing w:before="180" w:beforeLines="50" w:afterLines="50"/>
        <w:jc w:val="center"/>
        <w:rPr>
          <w:lang w:eastAsia="zh-CN"/>
        </w:rPr>
      </w:pPr>
      <w:r>
        <w:rPr>
          <w:rFonts w:hint="eastAsia"/>
          <w:position w:val="-76"/>
          <w:lang w:eastAsia="zh-CN"/>
        </w:rPr>
        <w:object>
          <v:shape id="_x0000_i1189" o:spt="75" type="#_x0000_t75" style="height:81.9pt;width:369.9pt;" o:ole="t" filled="f" o:preferrelative="t" stroked="f" coordsize="21600,21600">
            <v:path/>
            <v:fill on="f" focussize="0,0"/>
            <v:stroke on="f" joinstyle="miter"/>
            <v:imagedata r:id="rId324" o:title=""/>
            <o:lock v:ext="edit" aspectratio="t"/>
            <w10:wrap type="none"/>
            <w10:anchorlock/>
          </v:shape>
          <o:OLEObject Type="Embed" ProgID="Equation.KSEE3" ShapeID="_x0000_i1189" DrawAspect="Content" ObjectID="_1468075889" r:id="rId323">
            <o:LockedField>false</o:LockedField>
          </o:OLEObject>
        </w:object>
      </w:r>
      <w:r>
        <w:rPr>
          <w:lang w:eastAsia="zh-CN"/>
        </w:rPr>
        <w:t xml:space="preserve"> </w:t>
      </w:r>
    </w:p>
    <w:p>
      <w:pPr>
        <w:pStyle w:val="101"/>
        <w:numPr>
          <w:ilvl w:val="255"/>
          <w:numId w:val="0"/>
        </w:numPr>
        <w:snapToGrid w:val="0"/>
        <w:spacing w:before="180" w:beforeLines="50" w:afterLines="50"/>
        <w:rPr>
          <w:lang w:eastAsia="zh-CN"/>
        </w:rPr>
      </w:pPr>
    </w:p>
    <w:p>
      <w:pPr>
        <w:pStyle w:val="101"/>
        <w:numPr>
          <w:ilvl w:val="255"/>
          <w:numId w:val="0"/>
        </w:numPr>
        <w:snapToGrid w:val="0"/>
        <w:spacing w:before="180" w:beforeLines="50" w:afterLines="50"/>
        <w:rPr>
          <w:lang w:eastAsia="zh-CN"/>
        </w:rPr>
      </w:pPr>
      <w:r>
        <w:rPr>
          <w:rFonts w:hint="eastAsia"/>
          <w:lang w:eastAsia="zh-CN"/>
        </w:rPr>
        <w:t>F</w:t>
      </w:r>
      <w:r>
        <w:rPr>
          <w:lang w:eastAsia="zh-CN"/>
        </w:rPr>
        <w:t>or NLOS ray generated by EO type-2, if present in SPST-SRX link,</w:t>
      </w:r>
    </w:p>
    <w:p>
      <w:pPr>
        <w:pStyle w:val="101"/>
        <w:numPr>
          <w:ilvl w:val="255"/>
          <w:numId w:val="0"/>
        </w:numPr>
        <w:snapToGrid w:val="0"/>
        <w:spacing w:before="180" w:beforeLines="50" w:afterLines="50"/>
        <w:jc w:val="center"/>
        <w:rPr>
          <w:i/>
          <w:iCs/>
          <w:position w:val="-76"/>
          <w:lang w:eastAsia="zh-CN"/>
        </w:rPr>
      </w:pPr>
      <w:r>
        <w:rPr>
          <w:rFonts w:hint="eastAsia"/>
          <w:position w:val="-76"/>
          <w:lang w:eastAsia="zh-CN"/>
        </w:rPr>
        <w:object>
          <v:shape id="_x0000_i1190" o:spt="75" type="#_x0000_t75" style="height:81.9pt;width:373.05pt;" o:ole="t" filled="f" o:preferrelative="t" stroked="f" coordsize="21600,21600">
            <v:path/>
            <v:fill on="f" focussize="0,0"/>
            <v:stroke on="f" joinstyle="miter"/>
            <v:imagedata r:id="rId326" o:title=""/>
            <o:lock v:ext="edit" aspectratio="t"/>
            <w10:wrap type="none"/>
            <w10:anchorlock/>
          </v:shape>
          <o:OLEObject Type="Embed" ProgID="Equation.KSEE3" ShapeID="_x0000_i1190" DrawAspect="Content" ObjectID="_1468075890" r:id="rId325">
            <o:LockedField>false</o:LockedField>
          </o:OLEObject>
        </w:object>
      </w:r>
    </w:p>
    <w:p>
      <w:pPr>
        <w:pStyle w:val="2"/>
        <w:snapToGrid w:val="0"/>
        <w:spacing w:before="180" w:after="180"/>
        <w:rPr>
          <w:lang w:val="en-US"/>
        </w:rPr>
      </w:pPr>
      <w:r>
        <w:rPr>
          <w:rFonts w:hint="eastAsia"/>
          <w:lang w:val="en-US"/>
        </w:rPr>
        <w:t>LLS</w:t>
      </w:r>
    </w:p>
    <w:p>
      <w:pPr>
        <w:numPr>
          <w:ilvl w:val="255"/>
          <w:numId w:val="0"/>
        </w:numPr>
        <w:snapToGrid w:val="0"/>
        <w:spacing w:before="180" w:after="180"/>
        <w:jc w:val="both"/>
        <w:rPr>
          <w:rFonts w:eastAsia="宋体"/>
          <w:szCs w:val="21"/>
        </w:rPr>
      </w:pPr>
      <w:r>
        <w:rPr>
          <w:rFonts w:hint="eastAsia" w:eastAsia="宋体"/>
          <w:szCs w:val="21"/>
        </w:rPr>
        <w:t>ISAC link-level simulation (LLS) is crucial for comparative assessment of technical solutions such as waveform/signal design and reception processing algorithms, with a focus on the performance of single-link target detection and parameter estimation.  Link-level simulation can model various effects that actual signals undergo during propagation and reception, such as attenuation, multipath, and noise interference, thus providing essential insights for system design and optimization.</w:t>
      </w:r>
    </w:p>
    <w:p>
      <w:pPr>
        <w:numPr>
          <w:ilvl w:val="255"/>
          <w:numId w:val="0"/>
        </w:numPr>
        <w:snapToGrid w:val="0"/>
        <w:spacing w:before="180" w:after="180"/>
        <w:jc w:val="both"/>
        <w:rPr>
          <w:rFonts w:eastAsia="宋体"/>
          <w:szCs w:val="21"/>
        </w:rPr>
      </w:pPr>
      <w:r>
        <w:rPr>
          <w:rFonts w:hint="eastAsia" w:eastAsia="宋体"/>
          <w:szCs w:val="21"/>
        </w:rPr>
        <w:t xml:space="preserve">In NR positioning, RAN4 used LLS TDL channel model for in Rel-18. Also, LLS is also applicable for some use cases for future releases such as respiratory monitoring, gesture recognition. For those use cases, both regular Doppler and micro-Doppler models can be implemented in some clusters in LLS where micro-Doppler is to model human gestures or respiratory. </w:t>
      </w:r>
    </w:p>
    <w:p>
      <w:pPr>
        <w:numPr>
          <w:ilvl w:val="255"/>
          <w:numId w:val="0"/>
        </w:numPr>
        <w:snapToGrid w:val="0"/>
        <w:spacing w:before="180" w:after="180"/>
        <w:jc w:val="both"/>
        <w:rPr>
          <w:rFonts w:eastAsia="宋体"/>
          <w:szCs w:val="21"/>
        </w:rPr>
      </w:pPr>
      <w:r>
        <w:rPr>
          <w:rFonts w:hint="eastAsia" w:eastAsia="宋体"/>
          <w:szCs w:val="21"/>
        </w:rPr>
        <w:t xml:space="preserve">Regarding ISAC LLS, we think leveraging the LLS channel model from TR 38.901 is a strategic decision that should be upheld, ensuring </w:t>
      </w:r>
      <w:bookmarkStart w:id="9" w:name="OLE_LINK15"/>
      <w:r>
        <w:rPr>
          <w:rFonts w:hint="eastAsia" w:eastAsia="宋体"/>
          <w:szCs w:val="21"/>
        </w:rPr>
        <w:t xml:space="preserve">continuity </w:t>
      </w:r>
      <w:bookmarkEnd w:id="9"/>
      <w:r>
        <w:rPr>
          <w:rFonts w:hint="eastAsia" w:eastAsia="宋体"/>
          <w:szCs w:val="21"/>
        </w:rPr>
        <w:t>and efficiency in the simulations whenever feasible. That is, the extension of the existing LLS channel modeling is suggested for ISAC LLS where the evaluation metrics are the accuracy estimation of angle, delay, and Doppler. Like as traditional CDL model for communication, there is no need to explicitly model gNB, UE, and target locations in the LLS. Thus, it is also unnecessary to explicitly consider different sensing modes.</w:t>
      </w:r>
    </w:p>
    <w:p>
      <w:pPr>
        <w:numPr>
          <w:ilvl w:val="255"/>
          <w:numId w:val="0"/>
        </w:numPr>
        <w:snapToGrid w:val="0"/>
        <w:spacing w:before="180" w:after="180"/>
        <w:jc w:val="both"/>
        <w:rPr>
          <w:rFonts w:eastAsia="宋体"/>
          <w:szCs w:val="21"/>
        </w:rPr>
      </w:pPr>
      <w:r>
        <w:rPr>
          <w:rFonts w:hint="eastAsia" w:eastAsia="宋体"/>
          <w:szCs w:val="21"/>
        </w:rPr>
        <w:t>Similar as SLS, one or more new clusters with time delay, power, angle and velocity parameters can be generated for a number of sensing targets, and the legacy clusters are for background channel. One example based on the CDL-B in TR 38.901 is shown below:</w:t>
      </w:r>
    </w:p>
    <w:p>
      <w:pPr>
        <w:pStyle w:val="73"/>
        <w:snapToGrid w:val="0"/>
        <w:rPr>
          <w:lang w:val="en-US" w:eastAsia="zh-CN"/>
        </w:rPr>
      </w:pPr>
      <w:r>
        <w:t xml:space="preserve">Table </w:t>
      </w:r>
      <w:r>
        <w:rPr>
          <w:lang w:val="en-US" w:eastAsia="zh-CN"/>
        </w:rPr>
        <w:t>7</w:t>
      </w:r>
      <w:r>
        <w:t>-</w:t>
      </w:r>
      <w:r>
        <w:rPr>
          <w:rFonts w:hint="eastAsia"/>
          <w:lang w:val="en-US" w:eastAsia="zh-CN"/>
        </w:rPr>
        <w:t>1</w:t>
      </w:r>
      <w:r>
        <w:t xml:space="preserve">. </w:t>
      </w:r>
      <w:r>
        <w:rPr>
          <w:rFonts w:hint="eastAsia"/>
          <w:lang w:val="en-US" w:eastAsia="zh-CN"/>
        </w:rPr>
        <w:t xml:space="preserve">Extension of </w:t>
      </w:r>
      <w:r>
        <w:t>CDL-B</w:t>
      </w:r>
      <w:r>
        <w:rPr>
          <w:rFonts w:hint="eastAsia"/>
          <w:lang w:val="en-US" w:eastAsia="zh-CN"/>
        </w:rPr>
        <w:t xml:space="preserve"> for ISAC LLS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869"/>
        <w:gridCol w:w="867"/>
        <w:gridCol w:w="717"/>
        <w:gridCol w:w="715"/>
        <w:gridCol w:w="556"/>
        <w:gridCol w:w="555"/>
        <w:gridCol w:w="557"/>
        <w:gridCol w:w="555"/>
        <w:gridCol w:w="546"/>
        <w:gridCol w:w="545"/>
        <w:gridCol w:w="109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69"/>
              <w:snapToGrid w:val="0"/>
              <w:rPr>
                <w:b/>
                <w:szCs w:val="20"/>
                <w:lang w:val="en-CA"/>
              </w:rPr>
            </w:pPr>
            <w:r>
              <w:rPr>
                <w:b/>
                <w:szCs w:val="20"/>
                <w:lang w:val="en-CA"/>
              </w:rPr>
              <w:t>Cluster #</w:t>
            </w:r>
          </w:p>
        </w:tc>
        <w:tc>
          <w:tcPr>
            <w:tcW w:w="0" w:type="auto"/>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69"/>
              <w:snapToGrid w:val="0"/>
              <w:rPr>
                <w:b/>
                <w:szCs w:val="20"/>
                <w:lang w:val="en-CA"/>
              </w:rPr>
            </w:pPr>
            <w:r>
              <w:rPr>
                <w:b/>
                <w:szCs w:val="20"/>
                <w:lang w:val="en-CA"/>
              </w:rPr>
              <w:t>Normalized delay</w:t>
            </w:r>
          </w:p>
        </w:tc>
        <w:tc>
          <w:tcPr>
            <w:tcW w:w="0" w:type="auto"/>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69"/>
              <w:snapToGrid w:val="0"/>
              <w:rPr>
                <w:b/>
                <w:szCs w:val="20"/>
              </w:rPr>
            </w:pPr>
            <w:r>
              <w:rPr>
                <w:b/>
                <w:szCs w:val="20"/>
              </w:rPr>
              <w:t>Power in [dB]</w:t>
            </w:r>
          </w:p>
        </w:tc>
        <w:tc>
          <w:tcPr>
            <w:tcW w:w="0" w:type="auto"/>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69"/>
              <w:snapToGrid w:val="0"/>
              <w:rPr>
                <w:b/>
                <w:szCs w:val="20"/>
                <w:lang w:val="en-CA"/>
              </w:rPr>
            </w:pPr>
            <w:r>
              <w:rPr>
                <w:b/>
                <w:szCs w:val="20"/>
                <w:lang w:val="en-CA"/>
              </w:rPr>
              <w:t>AOD in [°]</w:t>
            </w:r>
          </w:p>
        </w:tc>
        <w:tc>
          <w:tcPr>
            <w:tcW w:w="0" w:type="auto"/>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69"/>
              <w:snapToGrid w:val="0"/>
              <w:rPr>
                <w:b/>
                <w:szCs w:val="20"/>
                <w:lang w:val="en-CA"/>
              </w:rPr>
            </w:pPr>
            <w:r>
              <w:rPr>
                <w:b/>
                <w:szCs w:val="20"/>
                <w:lang w:val="en-CA"/>
              </w:rPr>
              <w:t>AOA in [°]</w:t>
            </w:r>
          </w:p>
        </w:tc>
        <w:tc>
          <w:tcPr>
            <w:tcW w:w="0" w:type="auto"/>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69"/>
              <w:snapToGrid w:val="0"/>
              <w:rPr>
                <w:b/>
                <w:szCs w:val="20"/>
                <w:lang w:val="en-CA"/>
              </w:rPr>
            </w:pPr>
            <w:r>
              <w:rPr>
                <w:b/>
                <w:szCs w:val="20"/>
                <w:lang w:val="en-CA"/>
              </w:rPr>
              <w:t>ZOD in [°]</w:t>
            </w:r>
          </w:p>
        </w:tc>
        <w:tc>
          <w:tcPr>
            <w:tcW w:w="0" w:type="auto"/>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69"/>
              <w:snapToGrid w:val="0"/>
              <w:rPr>
                <w:b/>
                <w:szCs w:val="20"/>
                <w:lang w:val="en-CA"/>
              </w:rPr>
            </w:pPr>
            <w:r>
              <w:rPr>
                <w:b/>
                <w:szCs w:val="20"/>
                <w:lang w:val="en-CA"/>
              </w:rPr>
              <w:t>ZOA in [°]</w:t>
            </w:r>
          </w:p>
        </w:tc>
        <w:tc>
          <w:tcPr>
            <w:tcW w:w="0" w:type="auto"/>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69"/>
              <w:snapToGrid w:val="0"/>
              <w:rPr>
                <w:b/>
                <w:szCs w:val="20"/>
              </w:rPr>
            </w:pPr>
            <w:r>
              <w:rPr>
                <w:rFonts w:hint="eastAsia"/>
                <w:b/>
                <w:szCs w:val="20"/>
              </w:rPr>
              <w:t>Velocity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0.0000</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0</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9.3</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-173.3</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105.8</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78.9</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0.1072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-2.2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9.3</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-173.3</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105.8</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78.9</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3</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0.2155</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-4</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9.3</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-173.3</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105.8</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78.9</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4</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0.2095</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-3.2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-34.1</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125.5</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115.3</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63.3</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5</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0.2870</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-9.8</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-65.4</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-88.0</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119.3</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59.9</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0.2986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-11.4</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155.1</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103.2</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67.5</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0.3752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-3.4</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-11.4</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155.1</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103.2</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67.5</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8</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0.5055</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-5.2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-11.4</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155.1</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103.2</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67.5</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9</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0.3681</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-67.2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-89.8</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118.2</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82.6</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0.3697</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-3</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52.5</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132.1</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102.0</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66.3</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0.5700</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-8.9</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-83.6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100.4</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61.6</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0.5283</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-9</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74.3</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95.3</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98.3</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58.0</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13</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1.1021</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-4.8</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-52.2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103.7</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103.4</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78.2</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14</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1.2756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-5.7</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-50.5</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-87.8</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102.5</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82.0</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15</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1.5474</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-7.5</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61.4</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-92.5</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101.4</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62.4</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t>16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1.7842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-1.9</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30.6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-139.1</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103.0</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78.0</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17</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2.0169</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-72.5</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-90.6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100.0</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60.9</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18</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2.8294</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-12.2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-90.6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58.6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115.2</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82.9</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19</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3.0219</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-9.8</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-77.6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-79.0</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100.5</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60.8</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20</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3.6187</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-11.4</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-82.6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65.8</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119.6</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57.3</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21</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4.1067</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-14.9</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-103.6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52.7</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118.7</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59.9</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22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4.2790</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-9.2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75.6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88.7</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117.8</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60.1</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23</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4.7834</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-11.3</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-77.6</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-60.4</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115.7</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pPr>
            <w:r>
              <w:t>62.3</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highlight w:val="yellow"/>
                <w:lang w:val="en-US"/>
              </w:rPr>
            </w:pPr>
            <w:r>
              <w:rPr>
                <w:rFonts w:hint="eastAsia"/>
                <w:highlight w:val="yellow"/>
                <w:lang w:val="en-US" w:eastAsia="zh-CN"/>
              </w:rPr>
              <w:t xml:space="preserve">sensing cluster </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highlight w:val="yellow"/>
              </w:rPr>
            </w:pPr>
            <w:r>
              <w:rPr>
                <w:highlight w:val="yellow"/>
              </w:rPr>
              <w:t>0.3681</w:t>
            </w:r>
          </w:p>
        </w:tc>
        <w:tc>
          <w:tcPr>
            <w:tcW w:w="1400"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highlight w:val="yellow"/>
              </w:rPr>
            </w:pPr>
            <w:r>
              <w:rPr>
                <w:highlight w:val="yellow"/>
              </w:rPr>
              <w:t>-3</w:t>
            </w:r>
          </w:p>
        </w:tc>
        <w:tc>
          <w:tcPr>
            <w:tcW w:w="1086"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highlight w:val="yellow"/>
              </w:rPr>
            </w:pPr>
            <w:r>
              <w:rPr>
                <w:highlight w:val="yellow"/>
              </w:rPr>
              <w:t>52.5</w:t>
            </w:r>
          </w:p>
        </w:tc>
        <w:tc>
          <w:tcPr>
            <w:tcW w:w="1087"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highlight w:val="yellow"/>
              </w:rPr>
            </w:pPr>
            <w:r>
              <w:rPr>
                <w:highlight w:val="yellow"/>
              </w:rPr>
              <w:t>1</w:t>
            </w:r>
            <w:r>
              <w:rPr>
                <w:rFonts w:hint="eastAsia"/>
                <w:highlight w:val="yellow"/>
                <w:lang w:val="en-US" w:eastAsia="zh-CN"/>
              </w:rPr>
              <w:t>0</w:t>
            </w:r>
            <w:r>
              <w:rPr>
                <w:highlight w:val="yellow"/>
              </w:rPr>
              <w:t>2.1</w:t>
            </w:r>
          </w:p>
        </w:tc>
        <w:tc>
          <w:tcPr>
            <w:tcW w:w="1066"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highlight w:val="yellow"/>
              </w:rPr>
            </w:pPr>
            <w:r>
              <w:rPr>
                <w:highlight w:val="yellow"/>
              </w:rPr>
              <w:t>102.0</w:t>
            </w:r>
          </w:p>
        </w:tc>
        <w:tc>
          <w:tcPr>
            <w:tcW w:w="1066" w:type="dxa"/>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highlight w:val="yellow"/>
              </w:rPr>
            </w:pPr>
            <w:r>
              <w:rPr>
                <w:highlight w:val="yellow"/>
              </w:rPr>
              <w:t>66.3</w:t>
            </w:r>
          </w:p>
        </w:tc>
        <w:tc>
          <w:tcPr>
            <w:tcW w:w="0" w:type="auto"/>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highlight w:val="yellow"/>
                <w:lang w:val="en-US" w:eastAsia="zh-CN"/>
              </w:rPr>
            </w:pPr>
            <w:r>
              <w:rPr>
                <w:rFonts w:hint="eastAsia"/>
                <w:highlight w:val="yellow"/>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49" w:type="dxa"/>
            <w:gridSpan w:val="13"/>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67"/>
              <w:snapToGrid w:val="0"/>
              <w:rPr>
                <w:lang w:val="en-CA"/>
              </w:rPr>
            </w:pPr>
            <w:r>
              <w:rPr>
                <w:lang w:val="en-CA"/>
              </w:rPr>
              <w:t>Per-Cluster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CA"/>
              </w:rPr>
            </w:pPr>
            <w:r>
              <w:rPr>
                <w:lang w:val="en-CA"/>
              </w:rPr>
              <w:t>Parameter</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CA"/>
              </w:rPr>
            </w:pPr>
            <w:r>
              <w:rPr>
                <w:i/>
                <w:lang w:val="en-CA"/>
              </w:rPr>
              <w:t>c</w:t>
            </w:r>
            <w:r>
              <w:rPr>
                <w:vertAlign w:val="subscript"/>
                <w:lang w:val="en-CA"/>
              </w:rPr>
              <w:t>ASD</w:t>
            </w:r>
            <w:r>
              <w:rPr>
                <w:lang w:val="en-CA"/>
              </w:rPr>
              <w:t xml:space="preserve"> in [°]</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CA"/>
              </w:rPr>
            </w:pPr>
            <w:r>
              <w:rPr>
                <w:i/>
                <w:lang w:val="en-CA"/>
              </w:rPr>
              <w:t>c</w:t>
            </w:r>
            <w:r>
              <w:rPr>
                <w:vertAlign w:val="subscript"/>
                <w:lang w:val="en-CA"/>
              </w:rPr>
              <w:t>ASA</w:t>
            </w:r>
            <w:r>
              <w:rPr>
                <w:lang w:val="en-CA"/>
              </w:rPr>
              <w:t xml:space="preserve"> in [°]</w:t>
            </w:r>
          </w:p>
        </w:tc>
        <w:tc>
          <w:tcPr>
            <w:tcW w:w="1068"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CA"/>
              </w:rPr>
            </w:pPr>
            <w:r>
              <w:rPr>
                <w:i/>
                <w:lang w:val="en-CA"/>
              </w:rPr>
              <w:t>c</w:t>
            </w:r>
            <w:r>
              <w:rPr>
                <w:vertAlign w:val="subscript"/>
                <w:lang w:val="en-CA"/>
              </w:rPr>
              <w:t>ZSD</w:t>
            </w:r>
            <w:r>
              <w:rPr>
                <w:lang w:val="en-CA"/>
              </w:rPr>
              <w:t xml:space="preserve"> in [°]</w:t>
            </w:r>
          </w:p>
        </w:tc>
        <w:tc>
          <w:tcPr>
            <w:tcW w:w="1058"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CA"/>
              </w:rPr>
            </w:pPr>
            <w:r>
              <w:rPr>
                <w:i/>
                <w:lang w:val="en-CA"/>
              </w:rPr>
              <w:t>c</w:t>
            </w:r>
            <w:r>
              <w:rPr>
                <w:vertAlign w:val="subscript"/>
                <w:lang w:val="en-CA"/>
              </w:rPr>
              <w:t>ZSA</w:t>
            </w:r>
            <w:r>
              <w:rPr>
                <w:lang w:val="en-CA"/>
              </w:rPr>
              <w:t xml:space="preserve"> in [°]</w:t>
            </w:r>
          </w:p>
        </w:tc>
        <w:tc>
          <w:tcPr>
            <w:tcW w:w="2479" w:type="dxa"/>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CA"/>
              </w:rPr>
            </w:pPr>
            <w:r>
              <w:rPr>
                <w:lang w:val="en-CA"/>
              </w:rPr>
              <w:t>XPR 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CA"/>
              </w:rPr>
            </w:pPr>
            <w:r>
              <w:rPr>
                <w:lang w:val="en-CA"/>
              </w:rPr>
              <w:t>Value</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CA"/>
              </w:rPr>
            </w:pPr>
            <w:r>
              <w:rPr>
                <w:lang w:val="en-CA"/>
              </w:rPr>
              <w:t>10</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CA"/>
              </w:rPr>
            </w:pPr>
            <w:r>
              <w:rPr>
                <w:lang w:val="en-CA"/>
              </w:rPr>
              <w:t>22</w:t>
            </w:r>
          </w:p>
        </w:tc>
        <w:tc>
          <w:tcPr>
            <w:tcW w:w="1068"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CA"/>
              </w:rPr>
            </w:pPr>
            <w:r>
              <w:rPr>
                <w:lang w:val="en-CA"/>
              </w:rPr>
              <w:t>3</w:t>
            </w:r>
          </w:p>
        </w:tc>
        <w:tc>
          <w:tcPr>
            <w:tcW w:w="1058"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CA"/>
              </w:rPr>
            </w:pPr>
            <w:r>
              <w:rPr>
                <w:lang w:val="en-CA"/>
              </w:rPr>
              <w:t>7</w:t>
            </w:r>
          </w:p>
        </w:tc>
        <w:tc>
          <w:tcPr>
            <w:tcW w:w="2479" w:type="dxa"/>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lang w:val="en-CA"/>
              </w:rPr>
            </w:pPr>
            <w:r>
              <w:rPr>
                <w:lang w:val="en-C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highlight w:val="yellow"/>
                <w:lang w:val="en-US" w:eastAsia="zh-CN"/>
              </w:rPr>
            </w:pPr>
            <w:r>
              <w:rPr>
                <w:highlight w:val="yellow"/>
                <w:lang w:val="en-CA"/>
              </w:rPr>
              <w:t>Value</w:t>
            </w:r>
            <w:r>
              <w:rPr>
                <w:rFonts w:hint="eastAsia"/>
                <w:highlight w:val="yellow"/>
                <w:lang w:val="en-US" w:eastAsia="zh-CN"/>
              </w:rPr>
              <w:t>(sensing clusters)</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highlight w:val="yellow"/>
                <w:lang w:val="en-US" w:eastAsia="zh-CN"/>
              </w:rPr>
            </w:pPr>
            <w:r>
              <w:rPr>
                <w:rFonts w:hint="eastAsia"/>
                <w:highlight w:val="yellow"/>
                <w:lang w:val="en-US" w:eastAsia="zh-CN"/>
              </w:rPr>
              <w:t>2</w:t>
            </w:r>
          </w:p>
        </w:tc>
        <w:tc>
          <w:tcPr>
            <w:tcW w:w="0" w:type="auto"/>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highlight w:val="yellow"/>
                <w:lang w:val="en-US" w:eastAsia="zh-CN"/>
              </w:rPr>
            </w:pPr>
            <w:r>
              <w:rPr>
                <w:rFonts w:hint="eastAsia"/>
                <w:highlight w:val="yellow"/>
                <w:lang w:val="en-US" w:eastAsia="zh-CN"/>
              </w:rPr>
              <w:t>2</w:t>
            </w:r>
          </w:p>
        </w:tc>
        <w:tc>
          <w:tcPr>
            <w:tcW w:w="1068"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highlight w:val="yellow"/>
                <w:lang w:val="en-US" w:eastAsia="zh-CN"/>
              </w:rPr>
            </w:pPr>
            <w:r>
              <w:rPr>
                <w:rFonts w:hint="eastAsia"/>
                <w:highlight w:val="yellow"/>
                <w:lang w:val="en-US" w:eastAsia="zh-CN"/>
              </w:rPr>
              <w:t>2</w:t>
            </w:r>
          </w:p>
        </w:tc>
        <w:tc>
          <w:tcPr>
            <w:tcW w:w="1058"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highlight w:val="yellow"/>
                <w:lang w:val="en-US" w:eastAsia="zh-CN"/>
              </w:rPr>
            </w:pPr>
            <w:r>
              <w:rPr>
                <w:rFonts w:hint="eastAsia"/>
                <w:highlight w:val="yellow"/>
                <w:lang w:val="en-US" w:eastAsia="zh-CN"/>
              </w:rPr>
              <w:t>2</w:t>
            </w:r>
          </w:p>
        </w:tc>
        <w:tc>
          <w:tcPr>
            <w:tcW w:w="2479" w:type="dxa"/>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68"/>
              <w:snapToGrid w:val="0"/>
              <w:rPr>
                <w:highlight w:val="yellow"/>
                <w:lang w:val="en-CA"/>
              </w:rPr>
            </w:pPr>
            <w:r>
              <w:rPr>
                <w:rFonts w:hint="eastAsia"/>
                <w:highlight w:val="yellow"/>
                <w:lang w:val="en-US" w:eastAsia="zh-CN"/>
              </w:rPr>
              <w:t>8</w:t>
            </w:r>
          </w:p>
        </w:tc>
      </w:tr>
    </w:tbl>
    <w:p>
      <w:pPr>
        <w:numPr>
          <w:ilvl w:val="255"/>
          <w:numId w:val="0"/>
        </w:numPr>
        <w:snapToGrid w:val="0"/>
        <w:spacing w:before="180" w:after="180"/>
        <w:jc w:val="both"/>
        <w:rPr>
          <w:rFonts w:eastAsia="宋体"/>
          <w:szCs w:val="21"/>
        </w:rPr>
      </w:pPr>
      <w:r>
        <w:rPr>
          <w:rFonts w:hint="eastAsia" w:eastAsia="宋体"/>
          <w:szCs w:val="21"/>
        </w:rPr>
        <w:t>As shown in the table, the new sensing cluster reflects the delay, power, angles and velocity of the sensing target. Also, micro-Doppler modeling can also be added on the new sensing cluster for some use cases. The details based on LLS can refer to the LS R1-2501370 sent by ETSI ISAC ISG. The output can be the estimation errors for delay, angle, and recognition probability of micro-Doppler patterns instead of the final location accuracy.</w:t>
      </w:r>
    </w:p>
    <w:p>
      <w:pPr>
        <w:numPr>
          <w:ilvl w:val="255"/>
          <w:numId w:val="0"/>
        </w:numPr>
        <w:snapToGrid w:val="0"/>
        <w:spacing w:before="180" w:after="180"/>
        <w:jc w:val="both"/>
        <w:rPr>
          <w:szCs w:val="21"/>
        </w:rPr>
      </w:pPr>
      <w:r>
        <w:rPr>
          <w:rFonts w:hint="eastAsia" w:eastAsia="宋体"/>
          <w:szCs w:val="21"/>
        </w:rPr>
        <w:t xml:space="preserve">For the Per-Cluster parameters of the new sensing cluster, the angle spread and XPR can be further discussed. From our view, the values of </w:t>
      </w:r>
      <w:r>
        <w:rPr>
          <w:i/>
          <w:lang w:val="en-CA"/>
        </w:rPr>
        <w:t>c</w:t>
      </w:r>
      <w:r>
        <w:rPr>
          <w:vertAlign w:val="subscript"/>
          <w:lang w:val="en-CA"/>
        </w:rPr>
        <w:t>ASD</w:t>
      </w:r>
      <w:r>
        <w:rPr>
          <w:rFonts w:eastAsia="宋体"/>
          <w:szCs w:val="21"/>
        </w:rPr>
        <w:t xml:space="preserve">, </w:t>
      </w:r>
      <w:r>
        <w:rPr>
          <w:i/>
          <w:lang w:val="en-CA"/>
        </w:rPr>
        <w:t>c</w:t>
      </w:r>
      <w:r>
        <w:rPr>
          <w:vertAlign w:val="subscript"/>
          <w:lang w:val="en-CA"/>
        </w:rPr>
        <w:t>AS</w:t>
      </w:r>
      <w:r>
        <w:rPr>
          <w:rFonts w:hint="eastAsia"/>
          <w:vertAlign w:val="subscript"/>
        </w:rPr>
        <w:t>A</w:t>
      </w:r>
      <w:r>
        <w:rPr>
          <w:rFonts w:eastAsia="宋体"/>
          <w:szCs w:val="21"/>
        </w:rPr>
        <w:t xml:space="preserve">, </w:t>
      </w:r>
      <w:r>
        <w:rPr>
          <w:i/>
          <w:lang w:val="en-CA"/>
        </w:rPr>
        <w:t>c</w:t>
      </w:r>
      <w:r>
        <w:rPr>
          <w:rFonts w:hint="eastAsia"/>
          <w:vertAlign w:val="subscript"/>
        </w:rPr>
        <w:t>Z</w:t>
      </w:r>
      <w:r>
        <w:rPr>
          <w:vertAlign w:val="subscript"/>
          <w:lang w:val="en-CA"/>
        </w:rPr>
        <w:t>SD</w:t>
      </w:r>
      <w:r>
        <w:rPr>
          <w:rFonts w:eastAsia="宋体"/>
          <w:szCs w:val="21"/>
        </w:rPr>
        <w:t xml:space="preserve">, </w:t>
      </w:r>
      <w:r>
        <w:rPr>
          <w:i/>
          <w:lang w:val="en-CA"/>
        </w:rPr>
        <w:t>c</w:t>
      </w:r>
      <w:r>
        <w:rPr>
          <w:rFonts w:hint="eastAsia"/>
          <w:vertAlign w:val="subscript"/>
        </w:rPr>
        <w:t>Z</w:t>
      </w:r>
      <w:r>
        <w:rPr>
          <w:vertAlign w:val="subscript"/>
          <w:lang w:val="en-CA"/>
        </w:rPr>
        <w:t>S</w:t>
      </w:r>
      <w:r>
        <w:rPr>
          <w:rFonts w:hint="eastAsia"/>
          <w:vertAlign w:val="subscript"/>
        </w:rPr>
        <w:t xml:space="preserve">A </w:t>
      </w:r>
      <w:r>
        <w:rPr>
          <w:rFonts w:hint="eastAsia"/>
        </w:rPr>
        <w:t xml:space="preserve">should be much smaller, e.g. 2°if no direct path is introduced. Alternatively, only direct path, i.e. single ray can be supported for sensing cluster for simplicity. </w:t>
      </w:r>
    </w:p>
    <w:p>
      <w:pPr>
        <w:pStyle w:val="101"/>
        <w:snapToGrid w:val="0"/>
        <w:spacing w:before="120" w:line="280" w:lineRule="atLeast"/>
        <w:ind w:left="0"/>
        <w:jc w:val="both"/>
        <w:rPr>
          <w:rFonts w:eastAsiaTheme="minorEastAsia"/>
          <w:i w:val="0"/>
          <w:iCs/>
          <w:lang w:eastAsia="zh-CN"/>
        </w:rPr>
      </w:pPr>
      <w:r>
        <w:rPr>
          <w:rFonts w:hint="eastAsia"/>
          <w:b/>
          <w:bCs/>
          <w:i w:val="0"/>
          <w:iCs/>
        </w:rPr>
        <w:t xml:space="preserve">Proposal </w:t>
      </w:r>
      <w:r>
        <w:rPr>
          <w:b/>
          <w:bCs/>
          <w:i w:val="0"/>
          <w:iCs/>
          <w:lang w:eastAsia="zh-CN"/>
        </w:rPr>
        <w:t>10</w:t>
      </w:r>
      <w:r>
        <w:rPr>
          <w:rFonts w:hint="eastAsia"/>
          <w:b/>
          <w:bCs/>
          <w:i w:val="0"/>
          <w:iCs/>
        </w:rPr>
        <w:t xml:space="preserve">: </w:t>
      </w:r>
      <w:r>
        <w:rPr>
          <w:rFonts w:hint="eastAsia" w:eastAsiaTheme="minorEastAsia"/>
          <w:i w:val="0"/>
          <w:iCs/>
          <w:lang w:eastAsia="zh-CN"/>
        </w:rPr>
        <w:t xml:space="preserve">For </w:t>
      </w:r>
      <w:r>
        <w:rPr>
          <w:rFonts w:eastAsiaTheme="minorEastAsia"/>
          <w:i w:val="0"/>
          <w:iCs/>
          <w:lang w:eastAsia="zh-CN"/>
        </w:rPr>
        <w:t>ISAC</w:t>
      </w:r>
      <w:r>
        <w:rPr>
          <w:rFonts w:hint="eastAsia" w:eastAsiaTheme="minorEastAsia"/>
          <w:i w:val="0"/>
          <w:iCs/>
          <w:lang w:eastAsia="zh-CN"/>
        </w:rPr>
        <w:t xml:space="preserve"> LLS,</w:t>
      </w:r>
      <w:r>
        <w:rPr>
          <w:rFonts w:eastAsiaTheme="minorEastAsia"/>
          <w:i w:val="0"/>
          <w:iCs/>
          <w:lang w:eastAsia="zh-CN"/>
        </w:rPr>
        <w:t xml:space="preserve"> one or more </w:t>
      </w:r>
      <w:r>
        <w:rPr>
          <w:rFonts w:hint="eastAsia" w:eastAsiaTheme="minorEastAsia"/>
          <w:i w:val="0"/>
          <w:iCs/>
          <w:lang w:eastAsia="zh-CN"/>
        </w:rPr>
        <w:t xml:space="preserve">sensing </w:t>
      </w:r>
      <w:r>
        <w:rPr>
          <w:rFonts w:eastAsiaTheme="minorEastAsia"/>
          <w:i w:val="0"/>
          <w:iCs/>
          <w:lang w:eastAsia="zh-CN"/>
        </w:rPr>
        <w:t>cluster</w:t>
      </w:r>
      <w:r>
        <w:rPr>
          <w:rFonts w:hint="eastAsia" w:eastAsiaTheme="minorEastAsia"/>
          <w:i w:val="0"/>
          <w:iCs/>
          <w:lang w:eastAsia="zh-CN"/>
        </w:rPr>
        <w:t>s or taps</w:t>
      </w:r>
      <w:r>
        <w:rPr>
          <w:rFonts w:eastAsiaTheme="minorEastAsia"/>
          <w:i w:val="0"/>
          <w:iCs/>
          <w:lang w:eastAsia="zh-CN"/>
        </w:rPr>
        <w:t xml:space="preserve"> </w:t>
      </w:r>
      <w:r>
        <w:rPr>
          <w:rFonts w:hint="eastAsia" w:eastAsiaTheme="minorEastAsia"/>
          <w:i w:val="0"/>
          <w:iCs/>
          <w:lang w:eastAsia="zh-CN"/>
        </w:rPr>
        <w:t>are newly added</w:t>
      </w:r>
      <w:r>
        <w:rPr>
          <w:rFonts w:eastAsiaTheme="minorEastAsia"/>
          <w:i w:val="0"/>
          <w:iCs/>
          <w:lang w:eastAsia="zh-CN"/>
        </w:rPr>
        <w:t xml:space="preserve"> </w:t>
      </w:r>
      <w:r>
        <w:rPr>
          <w:rFonts w:hint="eastAsia" w:eastAsiaTheme="minorEastAsia"/>
          <w:i w:val="0"/>
          <w:iCs/>
          <w:lang w:eastAsia="zh-CN"/>
        </w:rPr>
        <w:t xml:space="preserve">in the existing LLS tables of TR 38.901 </w:t>
      </w:r>
    </w:p>
    <w:p>
      <w:pPr>
        <w:pStyle w:val="101"/>
        <w:numPr>
          <w:ilvl w:val="1"/>
          <w:numId w:val="12"/>
        </w:numPr>
        <w:snapToGrid w:val="0"/>
        <w:spacing w:before="120" w:line="280" w:lineRule="atLeast"/>
        <w:jc w:val="both"/>
        <w:rPr>
          <w:i w:val="0"/>
          <w:iCs/>
        </w:rPr>
      </w:pPr>
      <w:r>
        <w:rPr>
          <w:rFonts w:eastAsiaTheme="minorEastAsia"/>
          <w:i w:val="0"/>
          <w:iCs/>
          <w:lang w:eastAsia="zh-CN"/>
        </w:rPr>
        <w:t>Values of parameters of the added cluster(s) can be discussed in performance evaluation stage</w:t>
      </w:r>
    </w:p>
    <w:p>
      <w:pPr>
        <w:numPr>
          <w:ilvl w:val="255"/>
          <w:numId w:val="0"/>
        </w:numPr>
        <w:snapToGrid w:val="0"/>
        <w:spacing w:before="180" w:after="180"/>
        <w:rPr>
          <w:rFonts w:eastAsia="宋体"/>
          <w:szCs w:val="21"/>
        </w:rPr>
      </w:pPr>
    </w:p>
    <w:p>
      <w:pPr>
        <w:pStyle w:val="2"/>
        <w:snapToGrid w:val="0"/>
        <w:spacing w:before="180" w:after="180"/>
        <w:rPr>
          <w:lang w:val="en-US"/>
        </w:rPr>
      </w:pPr>
      <w:r>
        <w:rPr>
          <w:rFonts w:hint="eastAsia"/>
          <w:lang w:val="en-US"/>
        </w:rPr>
        <w:t>Micro-Doppler</w:t>
      </w:r>
    </w:p>
    <w:p>
      <w:pPr>
        <w:snapToGrid w:val="0"/>
        <w:spacing w:before="180" w:beforeLines="50" w:after="180" w:afterLines="50"/>
        <w:rPr>
          <w:rFonts w:eastAsia="宋体"/>
          <w:bCs/>
        </w:rPr>
      </w:pPr>
      <w:r>
        <w:rPr>
          <w:rFonts w:eastAsia="宋体"/>
        </w:rPr>
        <w:t xml:space="preserve">Micro-Doppler modeling was discussed in previous 3GPP RAN1 meeting. </w:t>
      </w:r>
      <w:r>
        <w:rPr>
          <w:rFonts w:eastAsia="宋体"/>
          <w:bCs/>
        </w:rPr>
        <w:t xml:space="preserve">The current agreement in RAN1 is to include both macro-Doppler and/or micro-Doppler of a sensing target in a unified formula: </w:t>
      </w:r>
      <m:oMath>
        <m:sSub>
          <m:sSubPr>
            <m:ctrlPr>
              <w:rPr>
                <w:rFonts w:ascii="Cambria Math" w:hAnsi="Cambria Math"/>
              </w:rPr>
            </m:ctrlPr>
          </m:sSubPr>
          <m:e>
            <m:bar>
              <m:barPr>
                <m:pos m:val="top"/>
                <m:ctrlPr>
                  <w:rPr>
                    <w:rFonts w:ascii="Cambria Math" w:hAnsi="Cambria Math"/>
                  </w:rPr>
                </m:ctrlPr>
              </m:barPr>
              <m:e>
                <m:r>
                  <m:rPr/>
                  <w:rPr>
                    <w:rFonts w:ascii="Cambria Math" w:hAnsi="Cambria Math"/>
                  </w:rPr>
                  <m:t>v</m:t>
                </m:r>
                <m:ctrlPr>
                  <w:rPr>
                    <w:rFonts w:ascii="Cambria Math" w:hAnsi="Cambria Math"/>
                  </w:rPr>
                </m:ctrlPr>
              </m:e>
            </m:bar>
            <m:ctrlPr>
              <w:rPr>
                <w:rFonts w:ascii="Cambria Math" w:hAnsi="Cambria Math"/>
              </w:rPr>
            </m:ctrlPr>
          </m:e>
          <m:sub>
            <m:r>
              <m:rPr/>
              <w:rPr>
                <w:rFonts w:ascii="Cambria Math" w:hAnsi="Cambria Math"/>
              </w:rPr>
              <m:t>sp</m:t>
            </m:r>
            <m:ctrlPr>
              <w:rPr>
                <w:rFonts w:ascii="Cambria Math" w:hAnsi="Cambria Math"/>
              </w:rPr>
            </m:ctrlPr>
          </m:sub>
        </m:sSub>
        <m:d>
          <m:dPr>
            <m:ctrlPr>
              <w:rPr>
                <w:rFonts w:ascii="Cambria Math" w:hAnsi="Cambria Math"/>
              </w:rPr>
            </m:ctrlPr>
          </m:dPr>
          <m:e>
            <m:r>
              <m:rPr/>
              <w:rPr>
                <w:rFonts w:ascii="Cambria Math" w:hAnsi="Cambria Math"/>
              </w:rPr>
              <m:t>t</m:t>
            </m:r>
            <m:ctrlPr>
              <w:rPr>
                <w:rFonts w:ascii="Cambria Math" w:hAnsi="Cambria Math"/>
              </w:rPr>
            </m:ctrlPr>
          </m:e>
        </m:d>
        <m:r>
          <m:rPr/>
          <w:rPr>
            <w:rFonts w:ascii="Cambria Math" w:hAnsi="Cambria Math"/>
          </w:rPr>
          <m:t>=</m:t>
        </m:r>
        <m:sSub>
          <m:sSubPr>
            <m:ctrlPr>
              <w:rPr>
                <w:rFonts w:ascii="Cambria Math" w:hAnsi="Cambria Math"/>
              </w:rPr>
            </m:ctrlPr>
          </m:sSubPr>
          <m:e>
            <m:acc>
              <m:accPr>
                <m:chr m:val="¯"/>
                <m:ctrlPr>
                  <w:rPr>
                    <w:rFonts w:ascii="Cambria Math" w:hAnsi="Cambria Math"/>
                  </w:rPr>
                </m:ctrlPr>
              </m:accPr>
              <m:e>
                <m:r>
                  <m:rPr/>
                  <w:rPr>
                    <w:rFonts w:ascii="Cambria Math" w:hAnsi="Cambria Math"/>
                  </w:rPr>
                  <m:t>v</m:t>
                </m:r>
                <m:ctrlPr>
                  <w:rPr>
                    <w:rFonts w:ascii="Cambria Math" w:hAnsi="Cambria Math"/>
                  </w:rPr>
                </m:ctrlPr>
              </m:e>
            </m:acc>
            <m:ctrlPr>
              <w:rPr>
                <w:rFonts w:ascii="Cambria Math" w:hAnsi="Cambria Math"/>
              </w:rPr>
            </m:ctrlPr>
          </m:e>
          <m:sub>
            <m:r>
              <m:rPr>
                <m:nor/>
                <m:sty m:val="p"/>
              </m:rPr>
              <w:rPr>
                <w:rFonts w:ascii="Cambria Math" w:hAnsi="Cambria Math"/>
                <w:b w:val="0"/>
                <w:i w:val="0"/>
              </w:rPr>
              <m:t>macro</m:t>
            </m:r>
            <m:ctrlPr>
              <w:rPr>
                <w:rFonts w:ascii="Cambria Math" w:hAnsi="Cambria Math"/>
              </w:rPr>
            </m:ctrlPr>
          </m:sub>
        </m:sSub>
        <m:d>
          <m:dPr>
            <m:ctrlPr>
              <w:rPr>
                <w:rFonts w:ascii="Cambria Math" w:hAnsi="Cambria Math"/>
              </w:rPr>
            </m:ctrlPr>
          </m:dPr>
          <m:e>
            <m:r>
              <m:rPr/>
              <w:rPr>
                <w:rFonts w:ascii="Cambria Math" w:hAnsi="Cambria Math"/>
              </w:rPr>
              <m:t>t</m:t>
            </m:r>
            <m:ctrlPr>
              <w:rPr>
                <w:rFonts w:ascii="Cambria Math" w:hAnsi="Cambria Math"/>
              </w:rPr>
            </m:ctrlPr>
          </m:e>
        </m:d>
        <m:r>
          <m:rPr/>
          <w:rPr>
            <w:rFonts w:ascii="Cambria Math" w:hAnsi="Cambria Math"/>
          </w:rPr>
          <m:t>+</m:t>
        </m:r>
        <m:sSub>
          <m:sSubPr>
            <m:ctrlPr>
              <w:rPr>
                <w:rFonts w:ascii="Cambria Math" w:hAnsi="Cambria Math"/>
              </w:rPr>
            </m:ctrlPr>
          </m:sSubPr>
          <m:e>
            <m:acc>
              <m:accPr>
                <m:chr m:val="¯"/>
                <m:ctrlPr>
                  <w:rPr>
                    <w:rFonts w:ascii="Cambria Math" w:hAnsi="Cambria Math"/>
                  </w:rPr>
                </m:ctrlPr>
              </m:accPr>
              <m:e>
                <m:r>
                  <m:rPr/>
                  <w:rPr>
                    <w:rFonts w:ascii="Cambria Math" w:hAnsi="Cambria Math"/>
                  </w:rPr>
                  <m:t>v</m:t>
                </m:r>
                <m:ctrlPr>
                  <w:rPr>
                    <w:rFonts w:ascii="Cambria Math" w:hAnsi="Cambria Math"/>
                  </w:rPr>
                </m:ctrlPr>
              </m:e>
            </m:acc>
            <m:ctrlPr>
              <w:rPr>
                <w:rFonts w:ascii="Cambria Math" w:hAnsi="Cambria Math"/>
              </w:rPr>
            </m:ctrlPr>
          </m:e>
          <m:sub>
            <m:r>
              <m:rPr>
                <m:nor/>
                <m:sty m:val="p"/>
              </m:rPr>
              <w:rPr>
                <w:rFonts w:ascii="Cambria Math" w:hAnsi="Cambria Math"/>
                <w:b w:val="0"/>
                <w:i w:val="0"/>
              </w:rPr>
              <m:t>micro,p</m:t>
            </m:r>
            <m:ctrlPr>
              <w:rPr>
                <w:rFonts w:ascii="Cambria Math" w:hAnsi="Cambria Math"/>
              </w:rPr>
            </m:ctrlPr>
          </m:sub>
        </m:sSub>
        <m:d>
          <m:dPr>
            <m:ctrlPr>
              <w:rPr>
                <w:rFonts w:ascii="Cambria Math" w:hAnsi="Cambria Math"/>
              </w:rPr>
            </m:ctrlPr>
          </m:dPr>
          <m:e>
            <m:r>
              <m:rPr/>
              <w:rPr>
                <w:rFonts w:ascii="Cambria Math" w:hAnsi="Cambria Math"/>
              </w:rPr>
              <m:t>t</m:t>
            </m:r>
            <m:ctrlPr>
              <w:rPr>
                <w:rFonts w:ascii="Cambria Math" w:hAnsi="Cambria Math"/>
              </w:rPr>
            </m:ctrlPr>
          </m:e>
        </m:d>
      </m:oMath>
      <w: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400" w:type="dxa"/>
          </w:tcPr>
          <w:p>
            <w:pPr>
              <w:snapToGrid w:val="0"/>
              <w:jc w:val="both"/>
              <w:rPr>
                <w:rFonts w:eastAsia="等线"/>
                <w:b/>
                <w:bCs/>
                <w:u w:val="single"/>
              </w:rPr>
            </w:pPr>
            <w:r>
              <w:rPr>
                <w:rFonts w:eastAsia="Malgun Gothic"/>
                <w:b/>
                <w:bCs/>
                <w:u w:val="single"/>
              </w:rPr>
              <w:t>Agreement</w:t>
            </w:r>
          </w:p>
          <w:p>
            <w:pPr>
              <w:numPr>
                <w:ilvl w:val="0"/>
                <w:numId w:val="4"/>
              </w:numPr>
              <w:suppressAutoHyphens/>
              <w:snapToGrid w:val="0"/>
            </w:pPr>
            <w:r>
              <w:rPr>
                <w:rFonts w:eastAsia="等线"/>
              </w:rPr>
              <w:t xml:space="preserve">Doppler for a target including both macro-Doppler and micro-Doppler can be modeled using a unified formula, </w:t>
            </w:r>
          </w:p>
          <w:p>
            <w:pPr>
              <w:tabs>
                <w:tab w:val="left" w:pos="0"/>
              </w:tabs>
              <w:snapToGrid w:val="0"/>
              <w:ind w:left="800" w:leftChars="400"/>
              <w:jc w:val="cente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w:rPr>
                          <w:rFonts w:ascii="Cambria Math" w:hAnsi="Cambria Math"/>
                        </w:rPr>
                        <m:t>rx,</m:t>
                      </m:r>
                      <m:sSup>
                        <m:sSupPr>
                          <m:ctrlPr>
                            <w:rPr>
                              <w:rFonts w:ascii="Cambria Math" w:hAnsi="Cambria Math"/>
                            </w:rPr>
                          </m:ctrlPr>
                        </m:sSupPr>
                        <m:e>
                          <m:r>
                            <m:rPr/>
                            <w:rPr>
                              <w:rFonts w:ascii="Cambria Math" w:hAnsi="Cambria Math"/>
                            </w:rPr>
                            <m:t>n</m:t>
                          </m:r>
                          <m:ctrlPr>
                            <w:rPr>
                              <w:rFonts w:ascii="Cambria Math" w:hAnsi="Cambria Math"/>
                            </w:rPr>
                          </m:ctrlPr>
                        </m:e>
                        <m:sup>
                          <m:r>
                            <m:rPr/>
                            <w:rPr>
                              <w:rFonts w:ascii="Cambria Math" w:hAnsi="Cambria Math"/>
                            </w:rPr>
                            <m:t>'</m:t>
                          </m:r>
                          <m:ctrlPr>
                            <w:rPr>
                              <w:rFonts w:ascii="Cambria Math" w:hAnsi="Cambria Math"/>
                            </w:rPr>
                          </m:ctrlPr>
                        </m:sup>
                      </m:sSup>
                      <m:r>
                        <m:rPr/>
                        <w:rPr>
                          <w:rFonts w:ascii="Cambria Math" w:hAnsi="Cambria Math"/>
                        </w:rPr>
                        <m:t>,</m:t>
                      </m:r>
                      <m:sSup>
                        <m:sSupPr>
                          <m:ctrlPr>
                            <w:rPr>
                              <w:rFonts w:ascii="Cambria Math" w:hAnsi="Cambria Math"/>
                            </w:rPr>
                          </m:ctrlPr>
                        </m:sSupPr>
                        <m:e>
                          <m:r>
                            <m:rPr/>
                            <w:rPr>
                              <w:rFonts w:ascii="Cambria Math" w:hAnsi="Cambria Math"/>
                            </w:rPr>
                            <m:t>m</m:t>
                          </m:r>
                          <m:ctrlPr>
                            <w:rPr>
                              <w:rFonts w:ascii="Cambria Math" w:hAnsi="Cambria Math"/>
                            </w:rPr>
                          </m:ctrlPr>
                        </m:e>
                        <m:sup>
                          <m:r>
                            <m:rPr/>
                            <w:rPr>
                              <w:rFonts w:ascii="Cambria Math" w:hAnsi="Cambria Math"/>
                            </w:rPr>
                            <m:t>'</m:t>
                          </m:r>
                          <m:ctrlPr>
                            <w:rPr>
                              <w:rFonts w:ascii="Cambria Math" w:hAnsi="Cambria Math"/>
                            </w:rPr>
                          </m:ctrlPr>
                        </m:sup>
                      </m:sSup>
                      <m:ctrlPr>
                        <w:rPr>
                          <w:rFonts w:ascii="Cambria Math" w:hAnsi="Cambria Math"/>
                        </w:rPr>
                      </m:ctrlPr>
                    </m:sub>
                    <m:sup>
                      <m:r>
                        <m:rPr/>
                        <w:rPr>
                          <w:rFonts w:ascii="Cambria Math" w:hAnsi="Cambria Math"/>
                        </w:rPr>
                        <m:t>T</m:t>
                      </m:r>
                      <m:ctrlPr>
                        <w:rPr>
                          <w:rFonts w:ascii="Cambria Math" w:hAnsi="Cambria Math"/>
                        </w:rPr>
                      </m:ctrlPr>
                    </m:sup>
                  </m:sSubSup>
                  <m:d>
                    <m:dPr>
                      <m:ctrlPr>
                        <w:rPr>
                          <w:rFonts w:ascii="Cambria Math" w:hAnsi="Cambria Math"/>
                        </w:rPr>
                      </m:ctrlPr>
                    </m:dPr>
                    <m:e>
                      <m:r>
                        <m:rPr/>
                        <w:rPr>
                          <w:rFonts w:ascii="Cambria Math" w:hAnsi="Cambria Math"/>
                        </w:rPr>
                        <m:t>t</m:t>
                      </m:r>
                      <m:ctrlPr>
                        <w:rPr>
                          <w:rFonts w:ascii="Cambria Math" w:hAnsi="Cambria Math"/>
                        </w:rPr>
                      </m:ctrlPr>
                    </m:e>
                  </m:d>
                  <m:r>
                    <m:rPr/>
                    <w:rPr>
                      <w:rFonts w:ascii="Cambria Math" w:hAnsi="Cambria Math"/>
                    </w:rPr>
                    <m:t>.</m:t>
                  </m:r>
                  <m:sSub>
                    <m:sSubPr>
                      <m:ctrlPr>
                        <w:rPr>
                          <w:rFonts w:ascii="Cambria Math" w:hAnsi="Cambria Math"/>
                        </w:rPr>
                      </m:ctrlPr>
                    </m:sSubPr>
                    <m:e>
                      <m:acc>
                        <m:accPr>
                          <m:chr m:val="¯"/>
                          <m:ctrlPr>
                            <w:rPr>
                              <w:rFonts w:ascii="Cambria Math" w:hAnsi="Cambria Math"/>
                            </w:rPr>
                          </m:ctrlPr>
                        </m:accPr>
                        <m:e>
                          <m:r>
                            <m:rPr/>
                            <w:rPr>
                              <w:rFonts w:ascii="Cambria Math" w:hAnsi="Cambria Math"/>
                            </w:rPr>
                            <m:t>v</m:t>
                          </m:r>
                          <m:ctrlPr>
                            <w:rPr>
                              <w:rFonts w:ascii="Cambria Math" w:hAnsi="Cambria Math"/>
                            </w:rPr>
                          </m:ctrlPr>
                        </m:e>
                      </m:acc>
                      <m:ctrlPr>
                        <w:rPr>
                          <w:rFonts w:ascii="Cambria Math" w:hAnsi="Cambria Math"/>
                        </w:rPr>
                      </m:ctrlPr>
                    </m:e>
                    <m:sub>
                      <m:r>
                        <m:rPr/>
                        <w:rPr>
                          <w:rFonts w:ascii="Cambria Math" w:hAnsi="Cambria Math"/>
                        </w:rPr>
                        <m:t>rx</m:t>
                      </m:r>
                      <m:ctrlPr>
                        <w:rPr>
                          <w:rFonts w:ascii="Cambria Math" w:hAnsi="Cambria Math"/>
                        </w:rPr>
                      </m:ctrlPr>
                    </m:sub>
                  </m:sSub>
                  <m:d>
                    <m:dPr>
                      <m:ctrlPr>
                        <w:rPr>
                          <w:rFonts w:ascii="Cambria Math" w:hAnsi="Cambria Math"/>
                        </w:rPr>
                      </m:ctrlPr>
                    </m:dPr>
                    <m:e>
                      <m:r>
                        <m:rPr/>
                        <w:rPr>
                          <w:rFonts w:ascii="Cambria Math" w:hAnsi="Cambria Math"/>
                        </w:rPr>
                        <m:t>t</m:t>
                      </m:r>
                      <m:ctrlPr>
                        <w:rPr>
                          <w:rFonts w:ascii="Cambria Math" w:hAnsi="Cambria Math"/>
                        </w:rPr>
                      </m:ctrlPr>
                    </m:e>
                  </m:d>
                  <m:r>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w:rPr>
                          <w:rFonts w:ascii="Cambria Math" w:hAnsi="Cambria Math"/>
                        </w:rPr>
                        <m:t>p,</m:t>
                      </m:r>
                      <m:sSup>
                        <m:sSupPr>
                          <m:ctrlPr>
                            <w:rPr>
                              <w:rFonts w:ascii="Cambria Math" w:hAnsi="Cambria Math"/>
                            </w:rPr>
                          </m:ctrlPr>
                        </m:sSupPr>
                        <m:e>
                          <m:r>
                            <m:rPr/>
                            <w:rPr>
                              <w:rFonts w:ascii="Cambria Math" w:hAnsi="Cambria Math"/>
                            </w:rPr>
                            <m:t>n</m:t>
                          </m:r>
                          <m:ctrlPr>
                            <w:rPr>
                              <w:rFonts w:ascii="Cambria Math" w:hAnsi="Cambria Math"/>
                            </w:rPr>
                          </m:ctrlPr>
                        </m:e>
                        <m:sup>
                          <m:r>
                            <m:rPr/>
                            <w:rPr>
                              <w:rFonts w:ascii="Cambria Math" w:hAnsi="Cambria Math"/>
                            </w:rPr>
                            <m:t>'</m:t>
                          </m:r>
                          <m:ctrlPr>
                            <w:rPr>
                              <w:rFonts w:ascii="Cambria Math" w:hAnsi="Cambria Math"/>
                            </w:rPr>
                          </m:ctrlPr>
                        </m:sup>
                      </m:sSup>
                      <m:r>
                        <m:rPr/>
                        <w:rPr>
                          <w:rFonts w:ascii="Cambria Math" w:hAnsi="Cambria Math"/>
                        </w:rPr>
                        <m:t>,</m:t>
                      </m:r>
                      <m:sSup>
                        <m:sSupPr>
                          <m:ctrlPr>
                            <w:rPr>
                              <w:rFonts w:ascii="Cambria Math" w:hAnsi="Cambria Math"/>
                            </w:rPr>
                          </m:ctrlPr>
                        </m:sSupPr>
                        <m:e>
                          <m:r>
                            <m:rPr/>
                            <w:rPr>
                              <w:rFonts w:ascii="Cambria Math" w:hAnsi="Cambria Math"/>
                            </w:rPr>
                            <m:t>m</m:t>
                          </m:r>
                          <m:ctrlPr>
                            <w:rPr>
                              <w:rFonts w:ascii="Cambria Math" w:hAnsi="Cambria Math"/>
                            </w:rPr>
                          </m:ctrlPr>
                        </m:e>
                        <m:sup>
                          <m:r>
                            <m:rPr/>
                            <w:rPr>
                              <w:rFonts w:ascii="Cambria Math" w:hAnsi="Cambria Math"/>
                            </w:rPr>
                            <m:t>'</m:t>
                          </m:r>
                          <m:ctrlPr>
                            <w:rPr>
                              <w:rFonts w:ascii="Cambria Math" w:hAnsi="Cambria Math"/>
                            </w:rPr>
                          </m:ctrlPr>
                        </m:sup>
                      </m:sSup>
                      <m:ctrlPr>
                        <w:rPr>
                          <w:rFonts w:ascii="Cambria Math" w:hAnsi="Cambria Math"/>
                        </w:rPr>
                      </m:ctrlPr>
                    </m:sub>
                    <m:sup>
                      <m:r>
                        <m:rPr/>
                        <w:rPr>
                          <w:rFonts w:ascii="Cambria Math" w:hAnsi="Cambria Math"/>
                        </w:rPr>
                        <m:t>T</m:t>
                      </m:r>
                      <m:ctrlPr>
                        <w:rPr>
                          <w:rFonts w:ascii="Cambria Math" w:hAnsi="Cambria Math"/>
                        </w:rPr>
                      </m:ctrlPr>
                    </m:sup>
                  </m:sSubSup>
                  <m:sSub>
                    <m:sSubPr>
                      <m:ctrlPr>
                        <w:rPr>
                          <w:rFonts w:ascii="Cambria Math" w:hAnsi="Cambria Math"/>
                        </w:rPr>
                      </m:ctrlPr>
                    </m:sSubPr>
                    <m:e>
                      <m:d>
                        <m:dPr>
                          <m:ctrlPr>
                            <w:rPr>
                              <w:rFonts w:ascii="Cambria Math" w:hAnsi="Cambria Math"/>
                            </w:rPr>
                          </m:ctrlPr>
                        </m:dPr>
                        <m:e>
                          <m:r>
                            <m:rPr/>
                            <w:rPr>
                              <w:rFonts w:ascii="Cambria Math" w:hAnsi="Cambria Math"/>
                            </w:rPr>
                            <m:t>t</m:t>
                          </m:r>
                          <m:ctrlPr>
                            <w:rPr>
                              <w:rFonts w:ascii="Cambria Math" w:hAnsi="Cambria Math"/>
                            </w:rPr>
                          </m:ctrlPr>
                        </m:e>
                      </m:d>
                      <m:acc>
                        <m:accPr>
                          <m:chr m:val="¯"/>
                          <m:ctrlPr>
                            <w:rPr>
                              <w:rFonts w:ascii="Cambria Math" w:hAnsi="Cambria Math"/>
                            </w:rPr>
                          </m:ctrlPr>
                        </m:accPr>
                        <m:e>
                          <m:r>
                            <m:rPr/>
                            <w:rPr>
                              <w:rFonts w:ascii="Cambria Math" w:hAnsi="Cambria Math"/>
                            </w:rPr>
                            <m:t>∙v</m:t>
                          </m:r>
                          <m:ctrlPr>
                            <w:rPr>
                              <w:rFonts w:ascii="Cambria Math" w:hAnsi="Cambria Math"/>
                            </w:rPr>
                          </m:ctrlPr>
                        </m:e>
                      </m:acc>
                      <m:ctrlPr>
                        <w:rPr>
                          <w:rFonts w:ascii="Cambria Math" w:hAnsi="Cambria Math"/>
                        </w:rPr>
                      </m:ctrlPr>
                    </m:e>
                    <m:sub>
                      <m:r>
                        <m:rPr/>
                        <w:rPr>
                          <w:rFonts w:ascii="Cambria Math" w:hAnsi="Cambria Math"/>
                        </w:rPr>
                        <m:t>sp</m:t>
                      </m:r>
                      <m:ctrlPr>
                        <w:rPr>
                          <w:rFonts w:ascii="Cambria Math" w:hAnsi="Cambria Math"/>
                        </w:rPr>
                      </m:ctrlPr>
                    </m:sub>
                  </m:sSub>
                  <m:d>
                    <m:dPr>
                      <m:ctrlPr>
                        <w:rPr>
                          <w:rFonts w:ascii="Cambria Math" w:hAnsi="Cambria Math"/>
                        </w:rPr>
                      </m:ctrlPr>
                    </m:dPr>
                    <m:e>
                      <m:r>
                        <m:rPr/>
                        <w:rPr>
                          <w:rFonts w:ascii="Cambria Math" w:hAnsi="Cambria Math"/>
                        </w:rPr>
                        <m:t>t</m:t>
                      </m:r>
                      <m:ctrlPr>
                        <w:rPr>
                          <w:rFonts w:ascii="Cambria Math" w:hAnsi="Cambria Math"/>
                        </w:rPr>
                      </m:ctrlPr>
                    </m:e>
                  </m:d>
                  <m:r>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w:rPr>
                          <w:rFonts w:ascii="Cambria Math" w:hAnsi="Cambria Math"/>
                        </w:rPr>
                        <m:t>tx,n,m</m:t>
                      </m:r>
                      <m:ctrlPr>
                        <w:rPr>
                          <w:rFonts w:ascii="Cambria Math" w:hAnsi="Cambria Math"/>
                        </w:rPr>
                      </m:ctrlPr>
                    </m:sub>
                    <m:sup>
                      <m:r>
                        <m:rPr/>
                        <w:rPr>
                          <w:rFonts w:ascii="Cambria Math" w:hAnsi="Cambria Math"/>
                        </w:rPr>
                        <m:t>T</m:t>
                      </m:r>
                      <m:ctrlPr>
                        <w:rPr>
                          <w:rFonts w:ascii="Cambria Math" w:hAnsi="Cambria Math"/>
                        </w:rPr>
                      </m:ctrlPr>
                    </m:sup>
                  </m:sSubSup>
                  <m:d>
                    <m:dPr>
                      <m:ctrlPr>
                        <w:rPr>
                          <w:rFonts w:ascii="Cambria Math" w:hAnsi="Cambria Math"/>
                        </w:rPr>
                      </m:ctrlPr>
                    </m:dPr>
                    <m:e>
                      <m:r>
                        <m:rPr/>
                        <w:rPr>
                          <w:rFonts w:ascii="Cambria Math" w:hAnsi="Cambria Math"/>
                        </w:rPr>
                        <m:t>t</m:t>
                      </m:r>
                      <m:ctrlPr>
                        <w:rPr>
                          <w:rFonts w:ascii="Cambria Math" w:hAnsi="Cambria Math"/>
                        </w:rPr>
                      </m:ctrlPr>
                    </m:e>
                  </m:d>
                  <m:r>
                    <m:rPr/>
                    <w:rPr>
                      <w:rFonts w:ascii="Cambria Math" w:hAnsi="Cambria Math"/>
                    </w:rPr>
                    <m:t>.</m:t>
                  </m:r>
                  <m:sSub>
                    <m:sSubPr>
                      <m:ctrlPr>
                        <w:rPr>
                          <w:rFonts w:ascii="Cambria Math" w:hAnsi="Cambria Math"/>
                        </w:rPr>
                      </m:ctrlPr>
                    </m:sSubPr>
                    <m:e>
                      <m:acc>
                        <m:accPr>
                          <m:chr m:val="¯"/>
                          <m:ctrlPr>
                            <w:rPr>
                              <w:rFonts w:ascii="Cambria Math" w:hAnsi="Cambria Math"/>
                            </w:rPr>
                          </m:ctrlPr>
                        </m:accPr>
                        <m:e>
                          <m:r>
                            <m:rPr/>
                            <w:rPr>
                              <w:rFonts w:ascii="Cambria Math" w:hAnsi="Cambria Math"/>
                            </w:rPr>
                            <m:t>v</m:t>
                          </m:r>
                          <m:ctrlPr>
                            <w:rPr>
                              <w:rFonts w:ascii="Cambria Math" w:hAnsi="Cambria Math"/>
                            </w:rPr>
                          </m:ctrlPr>
                        </m:e>
                      </m:acc>
                      <m:ctrlPr>
                        <w:rPr>
                          <w:rFonts w:ascii="Cambria Math" w:hAnsi="Cambria Math"/>
                        </w:rPr>
                      </m:ctrlPr>
                    </m:e>
                    <m:sub>
                      <m:r>
                        <m:rPr/>
                        <w:rPr>
                          <w:rFonts w:ascii="Cambria Math" w:hAnsi="Cambria Math"/>
                        </w:rPr>
                        <m:t>tx</m:t>
                      </m:r>
                      <m:ctrlPr>
                        <w:rPr>
                          <w:rFonts w:ascii="Cambria Math" w:hAnsi="Cambria Math"/>
                        </w:rPr>
                      </m:ctrlPr>
                    </m:sub>
                  </m:sSub>
                  <m:d>
                    <m:dPr>
                      <m:ctrlPr>
                        <w:rPr>
                          <w:rFonts w:ascii="Cambria Math" w:hAnsi="Cambria Math"/>
                        </w:rPr>
                      </m:ctrlPr>
                    </m:dPr>
                    <m:e>
                      <m:r>
                        <m:rPr/>
                        <w:rPr>
                          <w:rFonts w:ascii="Cambria Math" w:hAnsi="Cambria Math"/>
                        </w:rPr>
                        <m:t>t</m:t>
                      </m:r>
                      <m:ctrlPr>
                        <w:rPr>
                          <w:rFonts w:ascii="Cambria Math" w:hAnsi="Cambria Math"/>
                        </w:rPr>
                      </m:ctrlPr>
                    </m:e>
                  </m:d>
                  <m:r>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w:rPr>
                          <w:rFonts w:ascii="Cambria Math" w:hAnsi="Cambria Math"/>
                        </w:rPr>
                        <m:t>p,n,m</m:t>
                      </m:r>
                      <m:ctrlPr>
                        <w:rPr>
                          <w:rFonts w:ascii="Cambria Math" w:hAnsi="Cambria Math"/>
                        </w:rPr>
                      </m:ctrlPr>
                    </m:sub>
                    <m:sup>
                      <m:r>
                        <m:rPr/>
                        <w:rPr>
                          <w:rFonts w:ascii="Cambria Math" w:hAnsi="Cambria Math"/>
                        </w:rPr>
                        <m:t>T</m:t>
                      </m:r>
                      <m:ctrlPr>
                        <w:rPr>
                          <w:rFonts w:ascii="Cambria Math" w:hAnsi="Cambria Math"/>
                        </w:rPr>
                      </m:ctrlPr>
                    </m:sup>
                  </m:sSubSup>
                  <m:sSub>
                    <m:sSubPr>
                      <m:ctrlPr>
                        <w:rPr>
                          <w:rFonts w:ascii="Cambria Math" w:hAnsi="Cambria Math"/>
                        </w:rPr>
                      </m:ctrlPr>
                    </m:sSubPr>
                    <m:e>
                      <m:d>
                        <m:dPr>
                          <m:ctrlPr>
                            <w:rPr>
                              <w:rFonts w:ascii="Cambria Math" w:hAnsi="Cambria Math"/>
                            </w:rPr>
                          </m:ctrlPr>
                        </m:dPr>
                        <m:e>
                          <m:r>
                            <m:rPr/>
                            <w:rPr>
                              <w:rFonts w:ascii="Cambria Math" w:hAnsi="Cambria Math"/>
                            </w:rPr>
                            <m:t>t</m:t>
                          </m:r>
                          <m:ctrlPr>
                            <w:rPr>
                              <w:rFonts w:ascii="Cambria Math" w:hAnsi="Cambria Math"/>
                            </w:rPr>
                          </m:ctrlPr>
                        </m:e>
                      </m:d>
                      <m:r>
                        <m:rPr/>
                        <w:rPr>
                          <w:rFonts w:ascii="Cambria Math" w:hAnsi="Cambria Math"/>
                        </w:rPr>
                        <m:t>∙</m:t>
                      </m:r>
                      <m:acc>
                        <m:accPr>
                          <m:chr m:val="¯"/>
                          <m:ctrlPr>
                            <w:rPr>
                              <w:rFonts w:ascii="Cambria Math" w:hAnsi="Cambria Math"/>
                            </w:rPr>
                          </m:ctrlPr>
                        </m:accPr>
                        <m:e>
                          <m:r>
                            <m:rPr/>
                            <w:rPr>
                              <w:rFonts w:ascii="Cambria Math" w:hAnsi="Cambria Math"/>
                            </w:rPr>
                            <m:t>v</m:t>
                          </m:r>
                          <m:ctrlPr>
                            <w:rPr>
                              <w:rFonts w:ascii="Cambria Math" w:hAnsi="Cambria Math"/>
                            </w:rPr>
                          </m:ctrlPr>
                        </m:e>
                      </m:acc>
                      <m:ctrlPr>
                        <w:rPr>
                          <w:rFonts w:ascii="Cambria Math" w:hAnsi="Cambria Math"/>
                        </w:rPr>
                      </m:ctrlPr>
                    </m:e>
                    <m:sub>
                      <m:r>
                        <m:rPr/>
                        <w:rPr>
                          <w:rFonts w:ascii="Cambria Math" w:hAnsi="Cambria Math"/>
                        </w:rPr>
                        <m:t>sp</m:t>
                      </m:r>
                      <m:ctrlPr>
                        <w:rPr>
                          <w:rFonts w:ascii="Cambria Math" w:hAnsi="Cambria Math"/>
                        </w:rPr>
                      </m:ctrlPr>
                    </m:sub>
                  </m:sSub>
                  <m:d>
                    <m:dPr>
                      <m:ctrlPr>
                        <w:rPr>
                          <w:rFonts w:ascii="Cambria Math" w:hAnsi="Cambria Math"/>
                        </w:rPr>
                      </m:ctrlPr>
                    </m:dPr>
                    <m:e>
                      <m:r>
                        <m:rPr/>
                        <w:rPr>
                          <w:rFonts w:ascii="Cambria Math" w:hAnsi="Cambria Math"/>
                        </w:rPr>
                        <m:t>t</m:t>
                      </m:r>
                      <m:ctrlPr>
                        <w:rPr>
                          <w:rFonts w:ascii="Cambria Math" w:hAnsi="Cambria Math"/>
                        </w:rPr>
                      </m:ctrlPr>
                    </m:e>
                  </m:d>
                  <m:ctrlPr>
                    <w:rPr>
                      <w:rFonts w:ascii="Cambria Math" w:hAnsi="Cambria Math"/>
                    </w:rPr>
                  </m:ctrlPr>
                </m:num>
                <m:den>
                  <m:sSub>
                    <m:sSubPr>
                      <m:ctrlPr>
                        <w:rPr>
                          <w:rFonts w:ascii="Cambria Math" w:hAnsi="Cambria Math"/>
                        </w:rPr>
                      </m:ctrlPr>
                    </m:sSubPr>
                    <m:e>
                      <m:r>
                        <m:rPr/>
                        <w:rPr>
                          <w:rFonts w:ascii="Cambria Math" w:hAnsi="Cambria Math"/>
                        </w:rPr>
                        <m:t>λ</m:t>
                      </m:r>
                      <m:ctrlPr>
                        <w:rPr>
                          <w:rFonts w:ascii="Cambria Math" w:hAnsi="Cambria Math"/>
                        </w:rPr>
                      </m:ctrlPr>
                    </m:e>
                    <m:sub>
                      <m:r>
                        <m:rPr/>
                        <w:rPr>
                          <w:rFonts w:ascii="Cambria Math" w:hAnsi="Cambria Math"/>
                        </w:rPr>
                        <m:t>0</m:t>
                      </m:r>
                      <m:ctrlPr>
                        <w:rPr>
                          <w:rFonts w:ascii="Cambria Math" w:hAnsi="Cambria Math"/>
                        </w:rPr>
                      </m:ctrlPr>
                    </m:sub>
                  </m:sSub>
                  <m:ctrlPr>
                    <w:rPr>
                      <w:rFonts w:ascii="Cambria Math" w:hAnsi="Cambria Math"/>
                    </w:rPr>
                  </m:ctrlPr>
                </m:den>
              </m:f>
              <m:r>
                <m:rPr/>
                <w:rPr>
                  <w:rFonts w:ascii="Cambria Math" w:hAnsi="Cambria Math"/>
                </w:rPr>
                <m:t>+f</m:t>
              </m:r>
              <m:d>
                <m:dPr>
                  <m:ctrlPr>
                    <w:rPr>
                      <w:rFonts w:ascii="Cambria Math" w:hAnsi="Cambria Math"/>
                    </w:rPr>
                  </m:ctrlPr>
                </m:dPr>
                <m:e>
                  <m:r>
                    <m:rPr/>
                    <w:rPr>
                      <w:rFonts w:ascii="Cambria Math" w:hAnsi="Cambria Math"/>
                    </w:rPr>
                    <m:t>t</m:t>
                  </m:r>
                  <m:ctrlPr>
                    <w:rPr>
                      <w:rFonts w:ascii="Cambria Math" w:hAnsi="Cambria Math"/>
                    </w:rPr>
                  </m:ctrlPr>
                </m:e>
              </m:d>
            </m:oMath>
            <w:r>
              <w:t xml:space="preserve"> </w:t>
            </w:r>
          </w:p>
          <w:p>
            <w:pPr>
              <w:snapToGrid w:val="0"/>
              <w:ind w:left="800" w:leftChars="400"/>
              <w:rPr>
                <w:rFonts w:eastAsia="等线"/>
              </w:rPr>
            </w:pPr>
            <w:r>
              <w:rPr>
                <w:rFonts w:eastAsia="等线"/>
              </w:rPr>
              <w:t xml:space="preserve">Where, </w:t>
            </w:r>
          </w:p>
          <w:p>
            <w:pPr>
              <w:numPr>
                <w:ilvl w:val="2"/>
                <w:numId w:val="4"/>
              </w:numPr>
              <w:suppressAutoHyphens/>
              <w:snapToGrid w:val="0"/>
              <w:rPr>
                <w:rFonts w:eastAsia="等线"/>
              </w:rPr>
            </w:pPr>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w:rPr>
                      <w:rFonts w:ascii="Cambria Math" w:hAnsi="Cambria Math"/>
                    </w:rPr>
                    <m:t>rx,</m:t>
                  </m:r>
                  <m:sSup>
                    <m:sSupPr>
                      <m:ctrlPr>
                        <w:rPr>
                          <w:rFonts w:ascii="Cambria Math" w:hAnsi="Cambria Math"/>
                        </w:rPr>
                      </m:ctrlPr>
                    </m:sSupPr>
                    <m:e>
                      <m:r>
                        <m:rPr/>
                        <w:rPr>
                          <w:rFonts w:ascii="Cambria Math" w:hAnsi="Cambria Math"/>
                        </w:rPr>
                        <m:t>n</m:t>
                      </m:r>
                      <m:ctrlPr>
                        <w:rPr>
                          <w:rFonts w:ascii="Cambria Math" w:hAnsi="Cambria Math"/>
                        </w:rPr>
                      </m:ctrlPr>
                    </m:e>
                    <m:sup>
                      <m:r>
                        <m:rPr/>
                        <w:rPr>
                          <w:rFonts w:ascii="Cambria Math" w:hAnsi="Cambria Math"/>
                        </w:rPr>
                        <m:t>'</m:t>
                      </m:r>
                      <m:ctrlPr>
                        <w:rPr>
                          <w:rFonts w:ascii="Cambria Math" w:hAnsi="Cambria Math"/>
                        </w:rPr>
                      </m:ctrlPr>
                    </m:sup>
                  </m:sSup>
                  <m:r>
                    <m:rPr/>
                    <w:rPr>
                      <w:rFonts w:ascii="Cambria Math" w:hAnsi="Cambria Math"/>
                    </w:rPr>
                    <m:t>,</m:t>
                  </m:r>
                  <m:sSup>
                    <m:sSupPr>
                      <m:ctrlPr>
                        <w:rPr>
                          <w:rFonts w:ascii="Cambria Math" w:hAnsi="Cambria Math"/>
                        </w:rPr>
                      </m:ctrlPr>
                    </m:sSupPr>
                    <m:e>
                      <m:r>
                        <m:rPr/>
                        <w:rPr>
                          <w:rFonts w:ascii="Cambria Math" w:hAnsi="Cambria Math"/>
                        </w:rPr>
                        <m:t>m</m:t>
                      </m:r>
                      <m:ctrlPr>
                        <w:rPr>
                          <w:rFonts w:ascii="Cambria Math" w:hAnsi="Cambria Math"/>
                        </w:rPr>
                      </m:ctrlPr>
                    </m:e>
                    <m:sup>
                      <m:r>
                        <m:rPr/>
                        <w:rPr>
                          <w:rFonts w:ascii="Cambria Math" w:hAnsi="Cambria Math"/>
                        </w:rPr>
                        <m:t>'</m:t>
                      </m:r>
                      <m:ctrlPr>
                        <w:rPr>
                          <w:rFonts w:ascii="Cambria Math" w:hAnsi="Cambria Math"/>
                        </w:rPr>
                      </m:ctrlPr>
                    </m:sup>
                  </m:sSup>
                  <m:ctrlPr>
                    <w:rPr>
                      <w:rFonts w:ascii="Cambria Math" w:hAnsi="Cambria Math"/>
                    </w:rPr>
                  </m:ctrlPr>
                </m:sub>
                <m:sup>
                  <m:r>
                    <m:rPr/>
                    <w:rPr>
                      <w:rFonts w:ascii="Cambria Math" w:hAnsi="Cambria Math"/>
                    </w:rPr>
                    <m:t>T</m:t>
                  </m:r>
                  <m:ctrlPr>
                    <w:rPr>
                      <w:rFonts w:ascii="Cambria Math" w:hAnsi="Cambria Math"/>
                    </w:rPr>
                  </m:ctrlPr>
                </m:sup>
              </m:sSubSup>
            </m:oMath>
            <w:r>
              <w:t xml:space="preserve"> is the spherical unit vector at receiver for the link from </w:t>
            </w:r>
            <w:r>
              <w:rPr>
                <w:rFonts w:eastAsia="等线"/>
              </w:rPr>
              <w:t xml:space="preserve">Rx to </w:t>
            </w:r>
            <w:r>
              <w:t xml:space="preserve">the scattering point </w:t>
            </w:r>
          </w:p>
          <w:p>
            <w:pPr>
              <w:numPr>
                <w:ilvl w:val="2"/>
                <w:numId w:val="4"/>
              </w:numPr>
              <w:suppressAutoHyphens/>
              <w:snapToGrid w:val="0"/>
              <w:rPr>
                <w:rFonts w:eastAsia="等线"/>
              </w:rPr>
            </w:pPr>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w:rPr>
                      <w:rFonts w:ascii="Cambria Math" w:hAnsi="Cambria Math"/>
                    </w:rPr>
                    <m:t>tx,n,m</m:t>
                  </m:r>
                  <m:ctrlPr>
                    <w:rPr>
                      <w:rFonts w:ascii="Cambria Math" w:hAnsi="Cambria Math"/>
                    </w:rPr>
                  </m:ctrlPr>
                </m:sub>
                <m:sup>
                  <m:r>
                    <m:rPr/>
                    <w:rPr>
                      <w:rFonts w:ascii="Cambria Math" w:hAnsi="Cambria Math"/>
                    </w:rPr>
                    <m:t>T</m:t>
                  </m:r>
                  <m:ctrlPr>
                    <w:rPr>
                      <w:rFonts w:ascii="Cambria Math" w:hAnsi="Cambria Math"/>
                    </w:rPr>
                  </m:ctrlPr>
                </m:sup>
              </m:sSubSup>
            </m:oMath>
            <w:r>
              <w:rPr>
                <w:rFonts w:eastAsia="等线"/>
              </w:rPr>
              <w:t xml:space="preserve">  </w:t>
            </w:r>
            <w:r>
              <w:t>is the spherical unit vector at transmitter for the link from Tx to the scattering point</w:t>
            </w:r>
          </w:p>
          <w:p>
            <w:pPr>
              <w:numPr>
                <w:ilvl w:val="2"/>
                <w:numId w:val="4"/>
              </w:numPr>
              <w:suppressAutoHyphens/>
              <w:snapToGrid w:val="0"/>
              <w:rPr>
                <w:rFonts w:eastAsia="等线"/>
              </w:rPr>
            </w:pPr>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w:rPr>
                      <w:rFonts w:ascii="Cambria Math" w:hAnsi="Cambria Math"/>
                    </w:rPr>
                    <m:t>p,</m:t>
                  </m:r>
                  <m:sSup>
                    <m:sSupPr>
                      <m:ctrlPr>
                        <w:rPr>
                          <w:rFonts w:ascii="Cambria Math" w:hAnsi="Cambria Math"/>
                        </w:rPr>
                      </m:ctrlPr>
                    </m:sSupPr>
                    <m:e>
                      <m:r>
                        <m:rPr/>
                        <w:rPr>
                          <w:rFonts w:ascii="Cambria Math" w:hAnsi="Cambria Math"/>
                        </w:rPr>
                        <m:t>n</m:t>
                      </m:r>
                      <m:ctrlPr>
                        <w:rPr>
                          <w:rFonts w:ascii="Cambria Math" w:hAnsi="Cambria Math"/>
                        </w:rPr>
                      </m:ctrlPr>
                    </m:e>
                    <m:sup>
                      <m:r>
                        <m:rPr/>
                        <w:rPr>
                          <w:rFonts w:ascii="Cambria Math" w:hAnsi="Cambria Math"/>
                        </w:rPr>
                        <m:t>'</m:t>
                      </m:r>
                      <m:ctrlPr>
                        <w:rPr>
                          <w:rFonts w:ascii="Cambria Math" w:hAnsi="Cambria Math"/>
                        </w:rPr>
                      </m:ctrlPr>
                    </m:sup>
                  </m:sSup>
                  <m:r>
                    <m:rPr/>
                    <w:rPr>
                      <w:rFonts w:ascii="Cambria Math" w:hAnsi="Cambria Math"/>
                    </w:rPr>
                    <m:t>,</m:t>
                  </m:r>
                  <m:sSup>
                    <m:sSupPr>
                      <m:ctrlPr>
                        <w:rPr>
                          <w:rFonts w:ascii="Cambria Math" w:hAnsi="Cambria Math"/>
                        </w:rPr>
                      </m:ctrlPr>
                    </m:sSupPr>
                    <m:e>
                      <m:r>
                        <m:rPr/>
                        <w:rPr>
                          <w:rFonts w:ascii="Cambria Math" w:hAnsi="Cambria Math"/>
                        </w:rPr>
                        <m:t>m</m:t>
                      </m:r>
                      <m:ctrlPr>
                        <w:rPr>
                          <w:rFonts w:ascii="Cambria Math" w:hAnsi="Cambria Math"/>
                        </w:rPr>
                      </m:ctrlPr>
                    </m:e>
                    <m:sup>
                      <m:r>
                        <m:rPr/>
                        <w:rPr>
                          <w:rFonts w:ascii="Cambria Math" w:hAnsi="Cambria Math"/>
                        </w:rPr>
                        <m:t>'</m:t>
                      </m:r>
                      <m:ctrlPr>
                        <w:rPr>
                          <w:rFonts w:ascii="Cambria Math" w:hAnsi="Cambria Math"/>
                        </w:rPr>
                      </m:ctrlPr>
                    </m:sup>
                  </m:sSup>
                  <m:ctrlPr>
                    <w:rPr>
                      <w:rFonts w:ascii="Cambria Math" w:hAnsi="Cambria Math"/>
                    </w:rPr>
                  </m:ctrlPr>
                </m:sub>
                <m:sup>
                  <m:r>
                    <m:rPr/>
                    <w:rPr>
                      <w:rFonts w:ascii="Cambria Math" w:hAnsi="Cambria Math"/>
                    </w:rPr>
                    <m:t>T</m:t>
                  </m:r>
                  <m:ctrlPr>
                    <w:rPr>
                      <w:rFonts w:ascii="Cambria Math" w:hAnsi="Cambria Math"/>
                    </w:rPr>
                  </m:ctrlPr>
                </m:sup>
              </m:sSubSup>
            </m:oMath>
            <w:r>
              <w:rPr>
                <w:rFonts w:eastAsia="等线"/>
              </w:rPr>
              <w:t xml:space="preserve"> </w:t>
            </w:r>
            <w:r>
              <w:t>is the spherical unit vector at the scattering point for the link from the scattering point to Rx</w:t>
            </w:r>
          </w:p>
          <w:p>
            <w:pPr>
              <w:numPr>
                <w:ilvl w:val="2"/>
                <w:numId w:val="4"/>
              </w:numPr>
              <w:suppressAutoHyphens/>
              <w:snapToGrid w:val="0"/>
              <w:rPr>
                <w:rFonts w:eastAsia="等线"/>
              </w:rPr>
            </w:pPr>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w:rPr>
                      <w:rFonts w:ascii="Cambria Math" w:hAnsi="Cambria Math"/>
                    </w:rPr>
                    <m:t>p,n,m</m:t>
                  </m:r>
                  <m:ctrlPr>
                    <w:rPr>
                      <w:rFonts w:ascii="Cambria Math" w:hAnsi="Cambria Math"/>
                    </w:rPr>
                  </m:ctrlPr>
                </m:sub>
                <m:sup>
                  <m:r>
                    <m:rPr/>
                    <w:rPr>
                      <w:rFonts w:ascii="Cambria Math" w:hAnsi="Cambria Math"/>
                    </w:rPr>
                    <m:t>T</m:t>
                  </m:r>
                  <m:ctrlPr>
                    <w:rPr>
                      <w:rFonts w:ascii="Cambria Math" w:hAnsi="Cambria Math"/>
                    </w:rPr>
                  </m:ctrlPr>
                </m:sup>
              </m:sSubSup>
            </m:oMath>
            <w:r>
              <w:t xml:space="preserve"> is the spherical unit vector at the scattering point for the link from the scattering point</w:t>
            </w:r>
            <w:r>
              <w:rPr>
                <w:rFonts w:eastAsia="等线"/>
              </w:rPr>
              <w:t xml:space="preserve"> to Tx</w:t>
            </w:r>
          </w:p>
          <w:p>
            <w:pPr>
              <w:numPr>
                <w:ilvl w:val="1"/>
                <w:numId w:val="4"/>
              </w:numPr>
              <w:suppressAutoHyphens/>
              <w:snapToGrid w:val="0"/>
            </w:pPr>
            <w:r>
              <w:rPr>
                <w:rFonts w:eastAsia="等线"/>
              </w:rPr>
              <w:t>Du</w:t>
            </w:r>
            <w:r>
              <w:t xml:space="preserve">al mobility model in 7.6.10, TR 38.901 is used as start point to model Doppler effect </w:t>
            </w:r>
            <m:oMath>
              <m:r>
                <m:rPr/>
                <w:rPr>
                  <w:rFonts w:ascii="Cambria Math" w:hAnsi="Cambria Math"/>
                </w:rPr>
                <m:t>f</m:t>
              </m:r>
              <m:d>
                <m:dPr>
                  <m:ctrlPr>
                    <w:rPr>
                      <w:rFonts w:ascii="Cambria Math" w:hAnsi="Cambria Math"/>
                    </w:rPr>
                  </m:ctrlPr>
                </m:dPr>
                <m:e>
                  <m:r>
                    <m:rPr/>
                    <w:rPr>
                      <w:rFonts w:ascii="Cambria Math" w:hAnsi="Cambria Math"/>
                    </w:rPr>
                    <m:t>t</m:t>
                  </m:r>
                  <m:ctrlPr>
                    <w:rPr>
                      <w:rFonts w:ascii="Cambria Math" w:hAnsi="Cambria Math"/>
                    </w:rPr>
                  </m:ctrlPr>
                </m:e>
              </m:d>
            </m:oMath>
            <w:r>
              <w:rPr>
                <w:rFonts w:eastAsia="等线"/>
              </w:rPr>
              <w:t xml:space="preserve"> </w:t>
            </w:r>
            <w:r>
              <w:t xml:space="preserve">due to movement of stochastic clusters, i.e., </w:t>
            </w:r>
            <m:oMath>
              <m:f>
                <m:fPr>
                  <m:ctrlPr>
                    <w:rPr>
                      <w:rFonts w:ascii="Cambria Math" w:hAnsi="Cambria Math"/>
                    </w:rPr>
                  </m:ctrlPr>
                </m:fPr>
                <m:num>
                  <m:r>
                    <m:rPr/>
                    <w:rPr>
                      <w:rFonts w:ascii="Cambria Math" w:hAnsi="Cambria Math"/>
                    </w:rPr>
                    <m:t>2</m:t>
                  </m:r>
                  <m:sSub>
                    <m:sSubPr>
                      <m:ctrlPr>
                        <w:rPr>
                          <w:rFonts w:ascii="Cambria Math" w:hAnsi="Cambria Math"/>
                        </w:rPr>
                      </m:ctrlPr>
                    </m:sSubPr>
                    <m:e>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n,m</m:t>
                          </m:r>
                          <m:ctrlPr>
                            <w:rPr>
                              <w:rFonts w:ascii="Cambria Math" w:hAnsi="Cambria Math"/>
                            </w:rPr>
                          </m:ctrlPr>
                        </m:sub>
                      </m:sSub>
                      <m:r>
                        <m:rPr/>
                        <w:rPr>
                          <w:rFonts w:ascii="Cambria Math" w:hAnsi="Cambria Math"/>
                        </w:rPr>
                        <m:t>D</m:t>
                      </m:r>
                      <m:ctrlPr>
                        <w:rPr>
                          <w:rFonts w:ascii="Cambria Math" w:hAnsi="Cambria Math"/>
                        </w:rPr>
                      </m:ctrlPr>
                    </m:e>
                    <m:sub>
                      <m:r>
                        <m:rPr/>
                        <w:rPr>
                          <w:rFonts w:ascii="Cambria Math" w:hAnsi="Cambria Math"/>
                        </w:rPr>
                        <m:t>n,m</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λ</m:t>
                      </m:r>
                      <m:ctrlPr>
                        <w:rPr>
                          <w:rFonts w:ascii="Cambria Math" w:hAnsi="Cambria Math"/>
                        </w:rPr>
                      </m:ctrlPr>
                    </m:e>
                    <m:sub>
                      <m:r>
                        <m:rPr/>
                        <w:rPr>
                          <w:rFonts w:ascii="Cambria Math" w:hAnsi="Cambria Math"/>
                        </w:rPr>
                        <m:t>0</m:t>
                      </m:r>
                      <m:ctrlPr>
                        <w:rPr>
                          <w:rFonts w:ascii="Cambria Math" w:hAnsi="Cambria Math"/>
                        </w:rPr>
                      </m:ctrlPr>
                    </m:sub>
                  </m:sSub>
                  <m:ctrlPr>
                    <w:rPr>
                      <w:rFonts w:ascii="Cambria Math" w:hAnsi="Cambria Math"/>
                    </w:rPr>
                  </m:ctrlPr>
                </m:den>
              </m:f>
            </m:oMath>
          </w:p>
          <w:p>
            <w:pPr>
              <w:numPr>
                <w:ilvl w:val="2"/>
                <w:numId w:val="4"/>
              </w:numPr>
              <w:suppressAutoHyphens/>
              <w:snapToGrid w:val="0"/>
            </w:pPr>
            <m:oMath>
              <m:r>
                <m:rPr/>
                <w:rPr>
                  <w:rFonts w:ascii="Cambria Math" w:hAnsi="Cambria Math"/>
                </w:rPr>
                <m:t>f</m:t>
              </m:r>
              <m:d>
                <m:dPr>
                  <m:ctrlPr>
                    <w:rPr>
                      <w:rFonts w:ascii="Cambria Math" w:hAnsi="Cambria Math"/>
                    </w:rPr>
                  </m:ctrlPr>
                </m:dPr>
                <m:e>
                  <m:r>
                    <m:rPr/>
                    <w:rPr>
                      <w:rFonts w:ascii="Cambria Math" w:hAnsi="Cambria Math"/>
                    </w:rPr>
                    <m:t>t</m:t>
                  </m:r>
                  <m:ctrlPr>
                    <w:rPr>
                      <w:rFonts w:ascii="Cambria Math" w:hAnsi="Cambria Math"/>
                    </w:rPr>
                  </m:ctrlPr>
                </m:e>
              </m:d>
            </m:oMath>
            <w:r>
              <w:rPr>
                <w:rFonts w:eastAsia="等线"/>
              </w:rPr>
              <w:t xml:space="preserve"> is only applicable for indirect path</w:t>
            </w:r>
          </w:p>
          <w:p>
            <w:pPr>
              <w:numPr>
                <w:ilvl w:val="2"/>
                <w:numId w:val="4"/>
              </w:numPr>
              <w:suppressAutoHyphens/>
              <w:snapToGrid w:val="0"/>
            </w:pPr>
            <w:r>
              <w:rPr>
                <w:rFonts w:eastAsia="等线"/>
              </w:rPr>
              <w:t>Support one term of</w:t>
            </w:r>
            <w:r>
              <w:t xml:space="preserve"> </w:t>
            </w:r>
            <m:oMath>
              <m:f>
                <m:fPr>
                  <m:ctrlPr>
                    <w:rPr>
                      <w:rFonts w:ascii="Cambria Math" w:hAnsi="Cambria Math"/>
                    </w:rPr>
                  </m:ctrlPr>
                </m:fPr>
                <m:num>
                  <m:r>
                    <m:rPr/>
                    <w:rPr>
                      <w:rFonts w:ascii="Cambria Math" w:hAnsi="Cambria Math"/>
                    </w:rPr>
                    <m:t>2</m:t>
                  </m:r>
                  <m:sSub>
                    <m:sSubPr>
                      <m:ctrlPr>
                        <w:rPr>
                          <w:rFonts w:ascii="Cambria Math" w:hAnsi="Cambria Math"/>
                        </w:rPr>
                      </m:ctrlPr>
                    </m:sSubPr>
                    <m:e>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n,m</m:t>
                          </m:r>
                          <m:ctrlPr>
                            <w:rPr>
                              <w:rFonts w:ascii="Cambria Math" w:hAnsi="Cambria Math"/>
                            </w:rPr>
                          </m:ctrlPr>
                        </m:sub>
                      </m:sSub>
                      <m:r>
                        <m:rPr/>
                        <w:rPr>
                          <w:rFonts w:ascii="Cambria Math" w:hAnsi="Cambria Math"/>
                        </w:rPr>
                        <m:t>D</m:t>
                      </m:r>
                      <m:ctrlPr>
                        <w:rPr>
                          <w:rFonts w:ascii="Cambria Math" w:hAnsi="Cambria Math"/>
                        </w:rPr>
                      </m:ctrlPr>
                    </m:e>
                    <m:sub>
                      <m:r>
                        <m:rPr/>
                        <w:rPr>
                          <w:rFonts w:ascii="Cambria Math" w:hAnsi="Cambria Math"/>
                        </w:rPr>
                        <m:t>n,m</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λ</m:t>
                      </m:r>
                      <m:ctrlPr>
                        <w:rPr>
                          <w:rFonts w:ascii="Cambria Math" w:hAnsi="Cambria Math"/>
                        </w:rPr>
                      </m:ctrlPr>
                    </m:e>
                    <m:sub>
                      <m:r>
                        <m:rPr/>
                        <w:rPr>
                          <w:rFonts w:ascii="Cambria Math" w:hAnsi="Cambria Math"/>
                        </w:rPr>
                        <m:t>0</m:t>
                      </m:r>
                      <m:ctrlPr>
                        <w:rPr>
                          <w:rFonts w:ascii="Cambria Math" w:hAnsi="Cambria Math"/>
                        </w:rPr>
                      </m:ctrlPr>
                    </m:sub>
                  </m:sSub>
                  <m:ctrlPr>
                    <w:rPr>
                      <w:rFonts w:ascii="Cambria Math" w:hAnsi="Cambria Math"/>
                    </w:rPr>
                  </m:ctrlPr>
                </m:den>
              </m:f>
            </m:oMath>
            <w:r>
              <w:rPr>
                <w:rFonts w:eastAsia="等线"/>
              </w:rPr>
              <w:t xml:space="preserve"> for indirect path of LOS ray+NLOS ray, NLOS ray+LOS ray</w:t>
            </w:r>
          </w:p>
          <w:p>
            <w:pPr>
              <w:numPr>
                <w:ilvl w:val="2"/>
                <w:numId w:val="4"/>
              </w:numPr>
              <w:suppressAutoHyphens/>
              <w:snapToGrid w:val="0"/>
            </w:pPr>
            <w:r>
              <w:rPr>
                <w:rFonts w:eastAsia="等线"/>
              </w:rPr>
              <w:t xml:space="preserve">Support two terms of </w:t>
            </w:r>
            <w:r>
              <w:t xml:space="preserve"> </w:t>
            </w:r>
            <m:oMath>
              <m:f>
                <m:fPr>
                  <m:ctrlPr>
                    <w:rPr>
                      <w:rFonts w:ascii="Cambria Math" w:hAnsi="Cambria Math"/>
                    </w:rPr>
                  </m:ctrlPr>
                </m:fPr>
                <m:num>
                  <m:r>
                    <m:rPr/>
                    <w:rPr>
                      <w:rFonts w:ascii="Cambria Math" w:hAnsi="Cambria Math"/>
                    </w:rPr>
                    <m:t>2</m:t>
                  </m:r>
                  <m:sSub>
                    <m:sSubPr>
                      <m:ctrlPr>
                        <w:rPr>
                          <w:rFonts w:ascii="Cambria Math" w:hAnsi="Cambria Math"/>
                        </w:rPr>
                      </m:ctrlPr>
                    </m:sSubPr>
                    <m:e>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n,m</m:t>
                          </m:r>
                          <m:ctrlPr>
                            <w:rPr>
                              <w:rFonts w:ascii="Cambria Math" w:hAnsi="Cambria Math"/>
                            </w:rPr>
                          </m:ctrlPr>
                        </m:sub>
                      </m:sSub>
                      <m:r>
                        <m:rPr/>
                        <w:rPr>
                          <w:rFonts w:ascii="Cambria Math" w:hAnsi="Cambria Math"/>
                        </w:rPr>
                        <m:t>D</m:t>
                      </m:r>
                      <m:ctrlPr>
                        <w:rPr>
                          <w:rFonts w:ascii="Cambria Math" w:hAnsi="Cambria Math"/>
                        </w:rPr>
                      </m:ctrlPr>
                    </m:e>
                    <m:sub>
                      <m:r>
                        <m:rPr/>
                        <w:rPr>
                          <w:rFonts w:ascii="Cambria Math" w:hAnsi="Cambria Math"/>
                        </w:rPr>
                        <m:t>n,m</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λ</m:t>
                      </m:r>
                      <m:ctrlPr>
                        <w:rPr>
                          <w:rFonts w:ascii="Cambria Math" w:hAnsi="Cambria Math"/>
                        </w:rPr>
                      </m:ctrlPr>
                    </m:e>
                    <m:sub>
                      <m:r>
                        <m:rPr/>
                        <w:rPr>
                          <w:rFonts w:ascii="Cambria Math" w:hAnsi="Cambria Math"/>
                        </w:rPr>
                        <m:t>0</m:t>
                      </m:r>
                      <m:ctrlPr>
                        <w:rPr>
                          <w:rFonts w:ascii="Cambria Math" w:hAnsi="Cambria Math"/>
                        </w:rPr>
                      </m:ctrlPr>
                    </m:sub>
                  </m:sSub>
                  <m:ctrlPr>
                    <w:rPr>
                      <w:rFonts w:ascii="Cambria Math" w:hAnsi="Cambria Math"/>
                    </w:rPr>
                  </m:ctrlPr>
                </m:den>
              </m:f>
            </m:oMath>
            <w:r>
              <w:rPr>
                <w:rFonts w:eastAsia="等线"/>
              </w:rPr>
              <w:t xml:space="preserve"> for indirect path of NLOS ray+NLOS ray </w:t>
            </w:r>
          </w:p>
          <w:p>
            <w:pPr>
              <w:numPr>
                <w:ilvl w:val="1"/>
                <w:numId w:val="4"/>
              </w:numPr>
              <w:suppressAutoHyphens/>
              <w:snapToGrid w:val="0"/>
            </w:pPr>
            <w:r>
              <w:t>Doppler is separately determined for each of the multiple scattering points of a target</w:t>
            </w:r>
          </w:p>
          <w:p>
            <w:pPr>
              <w:numPr>
                <w:ilvl w:val="1"/>
                <w:numId w:val="4"/>
              </w:numPr>
              <w:snapToGrid w:val="0"/>
            </w:pPr>
            <m:oMath>
              <m:sSub>
                <m:sSubPr>
                  <m:ctrlPr>
                    <w:rPr>
                      <w:rFonts w:ascii="Cambria Math" w:hAnsi="Cambria Math"/>
                    </w:rPr>
                  </m:ctrlPr>
                </m:sSubPr>
                <m:e>
                  <m:bar>
                    <m:barPr>
                      <m:pos m:val="top"/>
                      <m:ctrlPr>
                        <w:rPr>
                          <w:rFonts w:ascii="Cambria Math" w:hAnsi="Cambria Math"/>
                        </w:rPr>
                      </m:ctrlPr>
                    </m:barPr>
                    <m:e>
                      <m:r>
                        <m:rPr/>
                        <w:rPr>
                          <w:rFonts w:ascii="Cambria Math" w:hAnsi="Cambria Math"/>
                        </w:rPr>
                        <m:t>v</m:t>
                      </m:r>
                      <m:ctrlPr>
                        <w:rPr>
                          <w:rFonts w:ascii="Cambria Math" w:hAnsi="Cambria Math"/>
                        </w:rPr>
                      </m:ctrlPr>
                    </m:e>
                  </m:bar>
                  <m:ctrlPr>
                    <w:rPr>
                      <w:rFonts w:ascii="Cambria Math" w:hAnsi="Cambria Math"/>
                    </w:rPr>
                  </m:ctrlPr>
                </m:e>
                <m:sub>
                  <m:r>
                    <m:rPr/>
                    <w:rPr>
                      <w:rFonts w:ascii="Cambria Math" w:hAnsi="Cambria Math"/>
                    </w:rPr>
                    <m:t>sp</m:t>
                  </m:r>
                  <m:ctrlPr>
                    <w:rPr>
                      <w:rFonts w:ascii="Cambria Math" w:hAnsi="Cambria Math"/>
                    </w:rPr>
                  </m:ctrlPr>
                </m:sub>
              </m:sSub>
              <m:d>
                <m:dPr>
                  <m:ctrlPr>
                    <w:rPr>
                      <w:rFonts w:ascii="Cambria Math" w:hAnsi="Cambria Math"/>
                    </w:rPr>
                  </m:ctrlPr>
                </m:dPr>
                <m:e>
                  <m:r>
                    <m:rPr/>
                    <w:rPr>
                      <w:rFonts w:ascii="Cambria Math" w:hAnsi="Cambria Math"/>
                    </w:rPr>
                    <m:t>t</m:t>
                  </m:r>
                  <m:ctrlPr>
                    <w:rPr>
                      <w:rFonts w:ascii="Cambria Math" w:hAnsi="Cambria Math"/>
                    </w:rPr>
                  </m:ctrlPr>
                </m:e>
              </m:d>
            </m:oMath>
            <w:r>
              <w:rPr>
                <w:rFonts w:eastAsia="宋体"/>
              </w:rPr>
              <w:t xml:space="preserve"> can include macro-Doppler and/or micro-Doppler motion</w:t>
            </w:r>
            <w:r>
              <w:t xml:space="preserve">, </w:t>
            </w:r>
            <w:r>
              <w:br w:type="textWrapping"/>
            </w:r>
            <m:oMathPara>
              <m:oMath>
                <m:sSub>
                  <m:sSubPr>
                    <m:ctrlPr>
                      <w:rPr>
                        <w:rFonts w:ascii="Cambria Math" w:hAnsi="Cambria Math"/>
                      </w:rPr>
                    </m:ctrlPr>
                  </m:sSubPr>
                  <m:e>
                    <m:bar>
                      <m:barPr>
                        <m:pos m:val="top"/>
                        <m:ctrlPr>
                          <w:rPr>
                            <w:rFonts w:ascii="Cambria Math" w:hAnsi="Cambria Math"/>
                          </w:rPr>
                        </m:ctrlPr>
                      </m:barPr>
                      <m:e>
                        <m:r>
                          <m:rPr/>
                          <w:rPr>
                            <w:rFonts w:ascii="Cambria Math" w:hAnsi="Cambria Math"/>
                          </w:rPr>
                          <m:t>v</m:t>
                        </m:r>
                        <m:ctrlPr>
                          <w:rPr>
                            <w:rFonts w:ascii="Cambria Math" w:hAnsi="Cambria Math"/>
                          </w:rPr>
                        </m:ctrlPr>
                      </m:e>
                    </m:bar>
                    <m:ctrlPr>
                      <w:rPr>
                        <w:rFonts w:ascii="Cambria Math" w:hAnsi="Cambria Math"/>
                      </w:rPr>
                    </m:ctrlPr>
                  </m:e>
                  <m:sub>
                    <m:r>
                      <m:rPr/>
                      <w:rPr>
                        <w:rFonts w:ascii="Cambria Math" w:hAnsi="Cambria Math"/>
                      </w:rPr>
                      <m:t>sp</m:t>
                    </m:r>
                    <m:ctrlPr>
                      <w:rPr>
                        <w:rFonts w:ascii="Cambria Math" w:hAnsi="Cambria Math"/>
                      </w:rPr>
                    </m:ctrlPr>
                  </m:sub>
                </m:sSub>
                <m:d>
                  <m:dPr>
                    <m:ctrlPr>
                      <w:rPr>
                        <w:rFonts w:ascii="Cambria Math" w:hAnsi="Cambria Math"/>
                      </w:rPr>
                    </m:ctrlPr>
                  </m:dPr>
                  <m:e>
                    <m:r>
                      <m:rPr/>
                      <w:rPr>
                        <w:rFonts w:ascii="Cambria Math" w:hAnsi="Cambria Math"/>
                      </w:rPr>
                      <m:t>t</m:t>
                    </m:r>
                    <m:ctrlPr>
                      <w:rPr>
                        <w:rFonts w:ascii="Cambria Math" w:hAnsi="Cambria Math"/>
                      </w:rPr>
                    </m:ctrlPr>
                  </m:e>
                </m:d>
                <m:r>
                  <m:rPr/>
                  <w:rPr>
                    <w:rFonts w:ascii="Cambria Math" w:hAnsi="Cambria Math"/>
                  </w:rPr>
                  <m:t>=</m:t>
                </m:r>
                <m:sSub>
                  <m:sSubPr>
                    <m:ctrlPr>
                      <w:rPr>
                        <w:rFonts w:ascii="Cambria Math" w:hAnsi="Cambria Math"/>
                      </w:rPr>
                    </m:ctrlPr>
                  </m:sSubPr>
                  <m:e>
                    <m:acc>
                      <m:accPr>
                        <m:chr m:val="¯"/>
                        <m:ctrlPr>
                          <w:rPr>
                            <w:rFonts w:ascii="Cambria Math" w:hAnsi="Cambria Math"/>
                          </w:rPr>
                        </m:ctrlPr>
                      </m:accPr>
                      <m:e>
                        <m:r>
                          <m:rPr/>
                          <w:rPr>
                            <w:rFonts w:ascii="Cambria Math" w:hAnsi="Cambria Math"/>
                          </w:rPr>
                          <m:t>v</m:t>
                        </m:r>
                        <m:ctrlPr>
                          <w:rPr>
                            <w:rFonts w:ascii="Cambria Math" w:hAnsi="Cambria Math"/>
                          </w:rPr>
                        </m:ctrlPr>
                      </m:e>
                    </m:acc>
                    <m:ctrlPr>
                      <w:rPr>
                        <w:rFonts w:ascii="Cambria Math" w:hAnsi="Cambria Math"/>
                      </w:rPr>
                    </m:ctrlPr>
                  </m:e>
                  <m:sub>
                    <m:r>
                      <m:rPr>
                        <m:nor/>
                        <m:sty m:val="p"/>
                      </m:rPr>
                      <w:rPr>
                        <w:rFonts w:ascii="Cambria Math" w:hAnsi="Cambria Math"/>
                        <w:b w:val="0"/>
                        <w:i w:val="0"/>
                      </w:rPr>
                      <m:t>macro</m:t>
                    </m:r>
                    <m:ctrlPr>
                      <w:rPr>
                        <w:rFonts w:ascii="Cambria Math" w:hAnsi="Cambria Math"/>
                      </w:rPr>
                    </m:ctrlPr>
                  </m:sub>
                </m:sSub>
                <m:d>
                  <m:dPr>
                    <m:ctrlPr>
                      <w:rPr>
                        <w:rFonts w:ascii="Cambria Math" w:hAnsi="Cambria Math"/>
                      </w:rPr>
                    </m:ctrlPr>
                  </m:dPr>
                  <m:e>
                    <m:r>
                      <m:rPr/>
                      <w:rPr>
                        <w:rFonts w:ascii="Cambria Math" w:hAnsi="Cambria Math"/>
                      </w:rPr>
                      <m:t>t</m:t>
                    </m:r>
                    <m:ctrlPr>
                      <w:rPr>
                        <w:rFonts w:ascii="Cambria Math" w:hAnsi="Cambria Math"/>
                      </w:rPr>
                    </m:ctrlPr>
                  </m:e>
                </m:d>
                <m:r>
                  <m:rPr/>
                  <w:rPr>
                    <w:rFonts w:ascii="Cambria Math" w:hAnsi="Cambria Math"/>
                  </w:rPr>
                  <m:t>+</m:t>
                </m:r>
                <m:sSub>
                  <m:sSubPr>
                    <m:ctrlPr>
                      <w:rPr>
                        <w:rFonts w:ascii="Cambria Math" w:hAnsi="Cambria Math"/>
                      </w:rPr>
                    </m:ctrlPr>
                  </m:sSubPr>
                  <m:e>
                    <m:acc>
                      <m:accPr>
                        <m:chr m:val="¯"/>
                        <m:ctrlPr>
                          <w:rPr>
                            <w:rFonts w:ascii="Cambria Math" w:hAnsi="Cambria Math"/>
                          </w:rPr>
                        </m:ctrlPr>
                      </m:accPr>
                      <m:e>
                        <m:r>
                          <m:rPr/>
                          <w:rPr>
                            <w:rFonts w:ascii="Cambria Math" w:hAnsi="Cambria Math"/>
                          </w:rPr>
                          <m:t>v</m:t>
                        </m:r>
                        <m:ctrlPr>
                          <w:rPr>
                            <w:rFonts w:ascii="Cambria Math" w:hAnsi="Cambria Math"/>
                          </w:rPr>
                        </m:ctrlPr>
                      </m:e>
                    </m:acc>
                    <m:ctrlPr>
                      <w:rPr>
                        <w:rFonts w:ascii="Cambria Math" w:hAnsi="Cambria Math"/>
                      </w:rPr>
                    </m:ctrlPr>
                  </m:e>
                  <m:sub>
                    <m:r>
                      <m:rPr>
                        <m:nor/>
                        <m:sty m:val="p"/>
                      </m:rPr>
                      <w:rPr>
                        <w:rFonts w:ascii="Cambria Math" w:hAnsi="Cambria Math"/>
                        <w:b w:val="0"/>
                        <w:i w:val="0"/>
                      </w:rPr>
                      <m:t>micro,p</m:t>
                    </m:r>
                    <m:ctrlPr>
                      <w:rPr>
                        <w:rFonts w:ascii="Cambria Math" w:hAnsi="Cambria Math"/>
                      </w:rPr>
                    </m:ctrlPr>
                  </m:sub>
                </m:sSub>
                <m:d>
                  <m:dPr>
                    <m:ctrlPr>
                      <w:rPr>
                        <w:rFonts w:ascii="Cambria Math" w:hAnsi="Cambria Math"/>
                      </w:rPr>
                    </m:ctrlPr>
                  </m:dPr>
                  <m:e>
                    <m:r>
                      <m:rPr/>
                      <w:rPr>
                        <w:rFonts w:ascii="Cambria Math" w:hAnsi="Cambria Math"/>
                      </w:rPr>
                      <m:t>t</m:t>
                    </m:r>
                    <m:ctrlPr>
                      <w:rPr>
                        <w:rFonts w:ascii="Cambria Math" w:hAnsi="Cambria Math"/>
                      </w:rPr>
                    </m:ctrlPr>
                  </m:e>
                </m:d>
              </m:oMath>
            </m:oMathPara>
          </w:p>
          <w:p>
            <w:pPr>
              <w:numPr>
                <w:ilvl w:val="1"/>
                <w:numId w:val="4"/>
              </w:numPr>
              <w:snapToGrid w:val="0"/>
            </w:pPr>
            <w:r>
              <w:t>FFS: maximum speed of moving scatterers</w:t>
            </w:r>
          </w:p>
          <w:p>
            <w:pPr>
              <w:numPr>
                <w:ilvl w:val="1"/>
                <w:numId w:val="4"/>
              </w:numPr>
              <w:snapToGrid w:val="0"/>
              <w:rPr>
                <w:rFonts w:eastAsia="宋体"/>
                <w:bCs/>
              </w:rPr>
            </w:pPr>
            <w:r>
              <w:t>FFS: ratio of moving scatterers among all scatterers</w:t>
            </w:r>
          </w:p>
        </w:tc>
      </w:tr>
    </w:tbl>
    <w:p>
      <w:pPr>
        <w:snapToGrid w:val="0"/>
        <w:spacing w:before="180" w:beforeLines="50" w:after="180" w:afterLines="50"/>
      </w:pPr>
      <w:r>
        <w:rPr>
          <w:rFonts w:hint="eastAsia"/>
        </w:rPr>
        <w:t>Given</w:t>
      </w:r>
      <w:r>
        <w:t xml:space="preserve"> the placeholder function, RAN1 </w:t>
      </w:r>
      <w:r>
        <w:rPr>
          <w:rFonts w:hint="eastAsia"/>
        </w:rPr>
        <w:t xml:space="preserve">may incorporate </w:t>
      </w:r>
      <w:r>
        <w:t>detail</w:t>
      </w:r>
      <w:r>
        <w:rPr>
          <w:rFonts w:hint="eastAsia"/>
        </w:rPr>
        <w:t>ed</w:t>
      </w:r>
      <w:r>
        <w:t xml:space="preserve"> micro-Doppler </w:t>
      </w:r>
      <w:r>
        <w:rPr>
          <w:rFonts w:hint="eastAsia"/>
        </w:rPr>
        <w:t xml:space="preserve">patterns </w:t>
      </w:r>
      <w:r>
        <w:t xml:space="preserve">for </w:t>
      </w:r>
      <w:r>
        <w:rPr>
          <w:rFonts w:hint="eastAsia"/>
        </w:rPr>
        <w:t xml:space="preserve">selected </w:t>
      </w:r>
      <w:r>
        <w:t>sensing targets as part of the R19 study.</w:t>
      </w:r>
    </w:p>
    <w:p>
      <w:pPr>
        <w:snapToGrid w:val="0"/>
        <w:spacing w:before="180" w:beforeLines="50" w:after="180" w:afterLines="50"/>
      </w:pPr>
      <w:r>
        <w:rPr>
          <w:rFonts w:eastAsia="宋体"/>
          <w:bCs/>
        </w:rPr>
        <w:t xml:space="preserve">The micro-Doppler motion displacement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φ</m:t>
                </m:r>
                <m:ctrlPr>
                  <w:rPr>
                    <w:rFonts w:ascii="Cambria Math" w:hAnsi="Cambria Math"/>
                    <w:i/>
                  </w:rPr>
                </m:ctrlPr>
              </m:e>
            </m:acc>
            <m:ctrlPr>
              <w:rPr>
                <w:rFonts w:ascii="Cambria Math" w:hAnsi="Cambria Math"/>
              </w:rPr>
            </m:ctrlPr>
          </m:e>
          <m:sub>
            <m:r>
              <m:rPr>
                <m:nor/>
                <m:sty m:val="p"/>
              </m:rPr>
              <w:rPr>
                <w:b w:val="0"/>
                <w:i w:val="0"/>
              </w:rPr>
              <m:t>micro,p</m:t>
            </m:r>
            <m:ctrlPr>
              <w:rPr>
                <w:rFonts w:ascii="Cambria Math" w:hAnsi="Cambria Math"/>
              </w:rPr>
            </m:ctrlPr>
          </m:sub>
        </m:sSub>
        <m:d>
          <m:dPr>
            <m:ctrlPr>
              <w:rPr>
                <w:rFonts w:ascii="Cambria Math" w:hAnsi="Cambria Math"/>
                <w:i/>
              </w:rPr>
            </m:ctrlPr>
          </m:dPr>
          <m:e>
            <m:r>
              <m:rPr/>
              <w:rPr>
                <w:rFonts w:ascii="Cambria Math" w:hAnsi="Cambria Math"/>
              </w:rPr>
              <m:t>t</m:t>
            </m:r>
            <m:ctrlPr>
              <w:rPr>
                <w:rFonts w:ascii="Cambria Math" w:hAnsi="Cambria Math"/>
                <w:i/>
              </w:rPr>
            </m:ctrlPr>
          </m:e>
        </m:d>
      </m:oMath>
      <w:r>
        <w:rPr>
          <w:rFonts w:eastAsia="宋体"/>
          <w:bCs/>
        </w:rPr>
        <w:t xml:space="preserve"> induces phase variations on the </w:t>
      </w:r>
      <w:r>
        <w:rPr>
          <w:rFonts w:hint="eastAsia" w:eastAsia="宋体"/>
          <w:bCs/>
        </w:rPr>
        <w:t xml:space="preserve">scattering </w:t>
      </w:r>
      <w:r>
        <w:rPr>
          <w:rFonts w:eastAsia="宋体"/>
          <w:bCs/>
        </w:rPr>
        <w:t xml:space="preserve">signals from the sensing target expressed as </w:t>
      </w:r>
      <m:oMath>
        <m:f>
          <m:fPr>
            <m:type m:val="skw"/>
            <m:ctrlPr>
              <w:rPr>
                <w:rFonts w:ascii="Cambria Math" w:hAnsi="Cambria Math"/>
                <w:i/>
              </w:rPr>
            </m:ctrlPr>
          </m:fPr>
          <m:num>
            <m:sSub>
              <m:sSubPr>
                <m:ctrlPr>
                  <w:rPr>
                    <w:rFonts w:ascii="Cambria Math" w:hAnsi="Cambria Math"/>
                    <w:i/>
                  </w:rPr>
                </m:ctrlPr>
              </m:sSubPr>
              <m:e>
                <m:r>
                  <m:rPr/>
                  <w:rPr>
                    <w:rFonts w:ascii="Cambria Math" w:hAnsi="Cambria Math"/>
                  </w:rPr>
                  <m:t>2π</m:t>
                </m:r>
                <m:acc>
                  <m:accPr>
                    <m:chr m:val="̄"/>
                    <m:ctrlPr>
                      <w:rPr>
                        <w:rFonts w:ascii="Cambria Math" w:hAnsi="Cambria Math"/>
                        <w:i/>
                      </w:rPr>
                    </m:ctrlPr>
                  </m:accPr>
                  <m:e>
                    <m:r>
                      <m:rPr>
                        <m:sty m:val="bi"/>
                      </m:rPr>
                      <w:rPr>
                        <w:rFonts w:ascii="Cambria Math" w:hAnsi="Cambria Math"/>
                      </w:rPr>
                      <m:t>φ</m:t>
                    </m:r>
                    <m:ctrlPr>
                      <w:rPr>
                        <w:rFonts w:ascii="Cambria Math" w:hAnsi="Cambria Math"/>
                        <w:i/>
                      </w:rPr>
                    </m:ctrlPr>
                  </m:e>
                </m:acc>
                <m:ctrlPr>
                  <w:rPr>
                    <w:rFonts w:ascii="Cambria Math" w:hAnsi="Cambria Math"/>
                  </w:rPr>
                </m:ctrlPr>
              </m:e>
              <m:sub>
                <m:r>
                  <m:rPr>
                    <m:nor/>
                    <m:sty m:val="p"/>
                  </m:rPr>
                  <w:rPr>
                    <w:b w:val="0"/>
                    <w:i w:val="0"/>
                  </w:rPr>
                  <m:t>micro,p</m:t>
                </m:r>
                <m:ctrlPr>
                  <w:rPr>
                    <w:rFonts w:ascii="Cambria Math" w:hAnsi="Cambria Math"/>
                  </w:rPr>
                </m:ctrlPr>
              </m:sub>
            </m:sSub>
            <m:d>
              <m:dPr>
                <m:ctrlPr>
                  <w:rPr>
                    <w:rFonts w:ascii="Cambria Math" w:hAnsi="Cambria Math"/>
                    <w:i/>
                  </w:rPr>
                </m:ctrlPr>
              </m:dPr>
              <m:e>
                <m:r>
                  <m:rPr/>
                  <w:rPr>
                    <w:rFonts w:ascii="Cambria Math" w:hAnsi="Cambria Math"/>
                  </w:rPr>
                  <m:t>t</m:t>
                </m:r>
                <m:ctrlPr>
                  <w:rPr>
                    <w:rFonts w:ascii="Cambria Math" w:hAnsi="Cambria Math"/>
                    <w:i/>
                  </w:rPr>
                </m:ctrlPr>
              </m:e>
            </m:d>
            <m:ctrlPr>
              <w:rPr>
                <w:rFonts w:ascii="Cambria Math" w:hAnsi="Cambria Math"/>
                <w:i/>
              </w:rPr>
            </m:ctrlPr>
          </m:num>
          <m:den>
            <m:r>
              <m:rPr/>
              <w:rPr>
                <w:rFonts w:ascii="Cambria Math" w:hAnsi="Cambria Math"/>
              </w:rPr>
              <m:t>λ</m:t>
            </m:r>
            <m:ctrlPr>
              <w:rPr>
                <w:rFonts w:ascii="Cambria Math" w:hAnsi="Cambria Math"/>
                <w:i/>
              </w:rPr>
            </m:ctrlPr>
          </m:den>
        </m:f>
      </m:oMath>
      <w:r>
        <w:rPr>
          <w:rFonts w:eastAsia="宋体"/>
          <w:bCs/>
        </w:rPr>
        <w:t xml:space="preserve">, where </w:t>
      </w:r>
      <m:oMath>
        <m:r>
          <m:rPr/>
          <w:rPr>
            <w:rFonts w:ascii="Cambria Math" w:hAnsi="Cambria Math"/>
          </w:rPr>
          <m:t>λ</m:t>
        </m:r>
      </m:oMath>
      <w:r>
        <w:rPr>
          <w:rFonts w:eastAsia="宋体"/>
          <w:bCs/>
        </w:rPr>
        <w:t xml:space="preserve"> is the carrier wavelength. The micro-Doppler motion displacement,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φ</m:t>
                </m:r>
                <m:ctrlPr>
                  <w:rPr>
                    <w:rFonts w:ascii="Cambria Math" w:hAnsi="Cambria Math"/>
                    <w:i/>
                  </w:rPr>
                </m:ctrlPr>
              </m:e>
            </m:acc>
            <m:ctrlPr>
              <w:rPr>
                <w:rFonts w:ascii="Cambria Math" w:hAnsi="Cambria Math"/>
              </w:rPr>
            </m:ctrlPr>
          </m:e>
          <m:sub>
            <m:r>
              <m:rPr>
                <m:nor/>
                <m:sty m:val="p"/>
              </m:rPr>
              <w:rPr>
                <w:b w:val="0"/>
                <w:i w:val="0"/>
              </w:rPr>
              <m:t>micro,p</m:t>
            </m:r>
            <m:ctrlPr>
              <w:rPr>
                <w:rFonts w:ascii="Cambria Math" w:hAnsi="Cambria Math"/>
              </w:rPr>
            </m:ctrlPr>
          </m:sub>
        </m:sSub>
        <m:d>
          <m:dPr>
            <m:ctrlPr>
              <w:rPr>
                <w:rFonts w:ascii="Cambria Math" w:hAnsi="Cambria Math"/>
                <w:i/>
              </w:rPr>
            </m:ctrlPr>
          </m:dPr>
          <m:e>
            <m:r>
              <m:rPr/>
              <w:rPr>
                <w:rFonts w:ascii="Cambria Math" w:hAnsi="Cambria Math"/>
              </w:rPr>
              <m:t>t</m:t>
            </m:r>
            <m:ctrlPr>
              <w:rPr>
                <w:rFonts w:ascii="Cambria Math" w:hAnsi="Cambria Math"/>
                <w:i/>
              </w:rPr>
            </m:ctrlPr>
          </m:e>
        </m:d>
        <m:r>
          <m:rPr/>
          <w:rPr>
            <w:rFonts w:ascii="Cambria Math" w:hAnsi="Cambria Math"/>
          </w:rPr>
          <m:t>,</m:t>
        </m:r>
      </m:oMath>
      <w:r>
        <w:rPr>
          <w:rFonts w:eastAsia="宋体"/>
          <w:bCs/>
        </w:rPr>
        <w:t xml:space="preserve"> can be expressed through the micro-Doppler velocity function, </w:t>
      </w:r>
      <m:oMath>
        <m:sSub>
          <m:sSubPr>
            <m:ctrlPr>
              <w:rPr>
                <w:rFonts w:ascii="Cambria Math" w:hAnsi="Cambria Math"/>
              </w:rPr>
            </m:ctrlPr>
          </m:sSubPr>
          <m:e>
            <m:acc>
              <m:accPr>
                <m:chr m:val="¯"/>
                <m:ctrlPr>
                  <w:rPr>
                    <w:rFonts w:ascii="Cambria Math" w:hAnsi="Cambria Math"/>
                  </w:rPr>
                </m:ctrlPr>
              </m:accPr>
              <m:e>
                <m:r>
                  <m:rPr/>
                  <w:rPr>
                    <w:rFonts w:ascii="Cambria Math" w:hAnsi="Cambria Math"/>
                  </w:rPr>
                  <m:t>v</m:t>
                </m:r>
                <m:ctrlPr>
                  <w:rPr>
                    <w:rFonts w:ascii="Cambria Math" w:hAnsi="Cambria Math"/>
                  </w:rPr>
                </m:ctrlPr>
              </m:e>
            </m:acc>
            <m:ctrlPr>
              <w:rPr>
                <w:rFonts w:ascii="Cambria Math" w:hAnsi="Cambria Math"/>
              </w:rPr>
            </m:ctrlPr>
          </m:e>
          <m:sub>
            <m:r>
              <m:rPr>
                <m:nor/>
                <m:sty m:val="p"/>
              </m:rPr>
              <w:rPr>
                <w:b w:val="0"/>
                <w:i w:val="0"/>
              </w:rPr>
              <m:t>micro,p</m:t>
            </m:r>
            <m:ctrlPr>
              <w:rPr>
                <w:rFonts w:ascii="Cambria Math" w:hAnsi="Cambria Math"/>
              </w:rPr>
            </m:ctrlPr>
          </m:sub>
        </m:sSub>
        <m:d>
          <m:dPr>
            <m:ctrlPr>
              <w:rPr>
                <w:rFonts w:ascii="Cambria Math" w:hAnsi="Cambria Math"/>
                <w:i/>
              </w:rPr>
            </m:ctrlPr>
          </m:dPr>
          <m:e>
            <m:r>
              <m:rPr/>
              <w:rPr>
                <w:rFonts w:ascii="Cambria Math" w:hAnsi="Cambria Math"/>
              </w:rPr>
              <m:t>τ</m:t>
            </m:r>
            <m:ctrlPr>
              <w:rPr>
                <w:rFonts w:ascii="Cambria Math" w:hAnsi="Cambria Math"/>
                <w:i/>
              </w:rPr>
            </m:ctrlPr>
          </m:e>
        </m:d>
        <m:r>
          <m:rPr/>
          <w:rPr>
            <w:rFonts w:ascii="Cambria Math" w:hAnsi="Cambria Math"/>
          </w:rPr>
          <m:t>,</m:t>
        </m:r>
      </m:oMath>
      <w:r>
        <w:rPr>
          <w:rFonts w:eastAsia="宋体"/>
          <w:bCs/>
        </w:rPr>
        <w:t xml:space="preserve"> using the following expression: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φ</m:t>
                </m:r>
                <m:ctrlPr>
                  <w:rPr>
                    <w:rFonts w:ascii="Cambria Math" w:hAnsi="Cambria Math"/>
                    <w:i/>
                  </w:rPr>
                </m:ctrlPr>
              </m:e>
            </m:acc>
            <m:ctrlPr>
              <w:rPr>
                <w:rFonts w:ascii="Cambria Math" w:hAnsi="Cambria Math"/>
              </w:rPr>
            </m:ctrlPr>
          </m:e>
          <m:sub>
            <m:r>
              <m:rPr>
                <m:nor/>
                <m:sty m:val="p"/>
              </m:rPr>
              <w:rPr>
                <w:b w:val="0"/>
                <w:i w:val="0"/>
              </w:rPr>
              <m:t>micro,p</m:t>
            </m:r>
            <m:ctrlPr>
              <w:rPr>
                <w:rFonts w:ascii="Cambria Math" w:hAnsi="Cambria Math"/>
              </w:rPr>
            </m:ctrlPr>
          </m:sub>
        </m:sSub>
        <m:r>
          <m:rPr/>
          <w:rPr>
            <w:rFonts w:ascii="Cambria Math" w:hAnsi="Cambria Math"/>
          </w:rPr>
          <m:t>(t)=</m:t>
        </m:r>
        <m:nary>
          <m:naryPr>
            <m:ctrlPr>
              <w:rPr>
                <w:rFonts w:ascii="Cambria Math" w:hAnsi="Cambria Math"/>
                <w:i/>
              </w:rPr>
            </m:ctrlPr>
          </m:naryPr>
          <m:sub>
            <m:r>
              <m:rPr/>
              <w:rPr>
                <w:rFonts w:ascii="Cambria Math" w:hAnsi="Cambria Math"/>
              </w:rPr>
              <m:t>0</m:t>
            </m:r>
            <m:ctrlPr>
              <w:rPr>
                <w:rFonts w:ascii="Cambria Math" w:hAnsi="Cambria Math"/>
                <w:i/>
              </w:rPr>
            </m:ctrlPr>
          </m:sub>
          <m:sup>
            <m:r>
              <m:rPr/>
              <w:rPr>
                <w:rFonts w:ascii="Cambria Math" w:hAnsi="Cambria Math"/>
              </w:rPr>
              <m:t>t</m:t>
            </m:r>
            <m:ctrlPr>
              <w:rPr>
                <w:rFonts w:ascii="Cambria Math" w:hAnsi="Cambria Math"/>
                <w:i/>
              </w:rPr>
            </m:ctrlPr>
          </m:sup>
          <m:e>
            <m:sSub>
              <m:sSubPr>
                <m:ctrlPr>
                  <w:rPr>
                    <w:rFonts w:ascii="Cambria Math" w:hAnsi="Cambria Math"/>
                  </w:rPr>
                </m:ctrlPr>
              </m:sSubPr>
              <m:e>
                <m:acc>
                  <m:accPr>
                    <m:chr m:val="¯"/>
                    <m:ctrlPr>
                      <w:rPr>
                        <w:rFonts w:ascii="Cambria Math" w:hAnsi="Cambria Math"/>
                      </w:rPr>
                    </m:ctrlPr>
                  </m:accPr>
                  <m:e>
                    <m:r>
                      <m:rPr/>
                      <w:rPr>
                        <w:rFonts w:ascii="Cambria Math" w:hAnsi="Cambria Math"/>
                      </w:rPr>
                      <m:t>v</m:t>
                    </m:r>
                    <m:ctrlPr>
                      <w:rPr>
                        <w:rFonts w:ascii="Cambria Math" w:hAnsi="Cambria Math"/>
                      </w:rPr>
                    </m:ctrlPr>
                  </m:e>
                </m:acc>
                <m:ctrlPr>
                  <w:rPr>
                    <w:rFonts w:ascii="Cambria Math" w:hAnsi="Cambria Math"/>
                  </w:rPr>
                </m:ctrlPr>
              </m:e>
              <m:sub>
                <m:r>
                  <m:rPr>
                    <m:nor/>
                    <m:sty m:val="p"/>
                  </m:rPr>
                  <w:rPr>
                    <w:b w:val="0"/>
                    <w:i w:val="0"/>
                  </w:rPr>
                  <m:t>micro,p</m:t>
                </m:r>
                <m:ctrlPr>
                  <w:rPr>
                    <w:rFonts w:ascii="Cambria Math" w:hAnsi="Cambria Math"/>
                  </w:rPr>
                </m:ctrlPr>
              </m:sub>
            </m:sSub>
            <m:r>
              <m:rPr/>
              <w:rPr>
                <w:rFonts w:ascii="Cambria Math" w:hAnsi="Cambria Math"/>
              </w:rPr>
              <m:t>(τ)dτ</m:t>
            </m:r>
            <m:ctrlPr>
              <w:rPr>
                <w:rFonts w:ascii="Cambria Math" w:hAnsi="Cambria Math"/>
                <w:i/>
              </w:rPr>
            </m:ctrlPr>
          </m:e>
        </m:nary>
      </m:oMath>
      <w:r>
        <w:rPr>
          <w:rFonts w:eastAsia="宋体"/>
        </w:rPr>
        <w:t>.</w:t>
      </w:r>
      <w:r>
        <w:t xml:space="preserve"> </w:t>
      </w:r>
    </w:p>
    <w:p>
      <w:pPr>
        <w:snapToGrid w:val="0"/>
        <w:spacing w:before="180" w:beforeLines="50" w:after="180" w:afterLines="50"/>
      </w:pPr>
      <w:r>
        <w:rPr>
          <w:rFonts w:hint="eastAsia"/>
        </w:rPr>
        <w:t xml:space="preserve">In previous meeting, an LS R1-2501370 is sent from ETSI ISAC ISG. The patterns for UAV and human are quite complete in the group report on WI#2 for ISAC channel modeling. We suggest directly referencing the outcome. </w:t>
      </w:r>
    </w:p>
    <w:p>
      <w:pPr>
        <w:snapToGrid w:val="0"/>
        <w:spacing w:before="180" w:beforeLines="50" w:after="180" w:afterLines="50"/>
      </w:pPr>
    </w:p>
    <w:p>
      <w:pPr>
        <w:overflowPunct w:val="0"/>
        <w:autoSpaceDE w:val="0"/>
        <w:autoSpaceDN w:val="0"/>
        <w:adjustRightInd w:val="0"/>
        <w:snapToGrid w:val="0"/>
        <w:spacing w:before="180" w:beforeLines="50" w:after="180" w:afterLines="50"/>
        <w:jc w:val="both"/>
        <w:textAlignment w:val="baseline"/>
        <w:rPr>
          <w:rFonts w:eastAsia="宋体"/>
          <w:i w:val="0"/>
          <w:iCs/>
        </w:rPr>
      </w:pPr>
      <w:r>
        <w:rPr>
          <w:rFonts w:hint="eastAsia" w:eastAsia="宋体"/>
          <w:b/>
          <w:bCs/>
          <w:i w:val="0"/>
          <w:iCs/>
        </w:rPr>
        <w:t>P</w:t>
      </w:r>
      <w:r>
        <w:rPr>
          <w:rFonts w:eastAsia="宋体"/>
          <w:b/>
          <w:bCs/>
          <w:i w:val="0"/>
          <w:iCs/>
        </w:rPr>
        <w:t>roposal 11:</w:t>
      </w:r>
      <w:r>
        <w:rPr>
          <w:rFonts w:eastAsia="宋体"/>
          <w:i w:val="0"/>
          <w:iCs/>
        </w:rPr>
        <w:t xml:space="preserve"> </w:t>
      </w:r>
      <w:r>
        <w:rPr>
          <w:rFonts w:hint="eastAsia" w:eastAsia="宋体"/>
          <w:i w:val="0"/>
          <w:iCs/>
        </w:rPr>
        <w:t>For micro-Doppler modeling, reuse the patterns defined in report from ETSI ISAC ISG in LS R1-2501370 as follows</w:t>
      </w:r>
    </w:p>
    <w:p>
      <w:pPr>
        <w:numPr>
          <w:ilvl w:val="0"/>
          <w:numId w:val="13"/>
        </w:numPr>
        <w:snapToGrid w:val="0"/>
        <w:spacing w:before="180" w:beforeLines="50" w:after="180" w:afterLines="50"/>
        <w:jc w:val="both"/>
        <w:rPr>
          <w:i w:val="0"/>
          <w:iCs/>
        </w:rPr>
      </w:pPr>
      <w:r>
        <w:rPr>
          <w:rFonts w:eastAsia="宋体"/>
          <w:bCs/>
          <w:i w:val="0"/>
          <w:iCs/>
        </w:rPr>
        <w:t xml:space="preserve">The micro-Doppler motion displacement </w:t>
      </w:r>
      <m:oMath>
        <m:sSub>
          <m:sSubPr>
            <m:ctrlPr>
              <w:rPr>
                <w:rFonts w:ascii="Cambria Math" w:hAnsi="Cambria Math"/>
                <w:i w:val="0"/>
                <w:iCs/>
              </w:rPr>
            </m:ctrlPr>
          </m:sSubPr>
          <m:e>
            <m:acc>
              <m:accPr>
                <m:chr m:val="̄"/>
                <m:ctrlPr>
                  <w:rPr>
                    <w:rFonts w:ascii="Cambria Math" w:hAnsi="Cambria Math"/>
                    <w:i w:val="0"/>
                    <w:iCs/>
                  </w:rPr>
                </m:ctrlPr>
              </m:accPr>
              <m:e>
                <m:r>
                  <m:rPr>
                    <m:sty m:val="b"/>
                  </m:rPr>
                  <w:rPr>
                    <w:rFonts w:hint="default" w:ascii="Cambria Math" w:hAnsi="Cambria Math"/>
                  </w:rPr>
                  <m:t>φ</m:t>
                </m:r>
                <m:ctrlPr>
                  <w:rPr>
                    <w:rFonts w:ascii="Cambria Math" w:hAnsi="Cambria Math"/>
                    <w:i w:val="0"/>
                    <w:iCs/>
                  </w:rPr>
                </m:ctrlPr>
              </m:e>
            </m:acc>
            <m:ctrlPr>
              <w:rPr>
                <w:rFonts w:ascii="Cambria Math" w:hAnsi="Cambria Math"/>
                <w:i w:val="0"/>
                <w:iCs/>
              </w:rPr>
            </m:ctrlPr>
          </m:e>
          <m:sub>
            <m:r>
              <m:rPr>
                <m:nor/>
                <m:sty m:val="p"/>
              </m:rPr>
              <w:rPr>
                <w:rFonts w:ascii="Cambria Math" w:hAnsi="Cambria Math"/>
                <w:i w:val="0"/>
                <w:iCs/>
              </w:rPr>
              <m:t>micro,p</m:t>
            </m:r>
            <m:ctrlPr>
              <w:rPr>
                <w:rFonts w:ascii="Cambria Math" w:hAnsi="Cambria Math"/>
                <w:i w:val="0"/>
                <w:iCs/>
              </w:rPr>
            </m:ctrlPr>
          </m:sub>
        </m:sSub>
        <m:d>
          <m:dPr>
            <m:ctrlPr>
              <w:rPr>
                <w:rFonts w:ascii="Cambria Math" w:hAnsi="Cambria Math"/>
                <w:i w:val="0"/>
                <w:iCs/>
              </w:rPr>
            </m:ctrlPr>
          </m:dPr>
          <m:e>
            <m:r>
              <m:rPr>
                <m:sty m:val="p"/>
              </m:rPr>
              <w:rPr>
                <w:rFonts w:hint="default" w:ascii="Cambria Math" w:hAnsi="Cambria Math"/>
              </w:rPr>
              <m:t>t</m:t>
            </m:r>
            <m:ctrlPr>
              <w:rPr>
                <w:rFonts w:ascii="Cambria Math" w:hAnsi="Cambria Math"/>
                <w:i w:val="0"/>
                <w:iCs/>
              </w:rPr>
            </m:ctrlPr>
          </m:e>
        </m:d>
      </m:oMath>
      <w:r>
        <w:rPr>
          <w:rFonts w:eastAsia="宋体"/>
          <w:bCs/>
          <w:i w:val="0"/>
          <w:iCs/>
        </w:rPr>
        <w:t xml:space="preserve"> induces phase variations on the </w:t>
      </w:r>
      <w:r>
        <w:rPr>
          <w:rFonts w:hint="eastAsia" w:eastAsia="宋体"/>
          <w:bCs/>
          <w:i w:val="0"/>
          <w:iCs/>
        </w:rPr>
        <w:t xml:space="preserve">scattering </w:t>
      </w:r>
      <w:r>
        <w:rPr>
          <w:rFonts w:eastAsia="宋体"/>
          <w:bCs/>
          <w:i w:val="0"/>
          <w:iCs/>
        </w:rPr>
        <w:t xml:space="preserve">signals from the sensing target expressed as </w:t>
      </w:r>
      <m:oMath>
        <m:f>
          <m:fPr>
            <m:type m:val="skw"/>
            <m:ctrlPr>
              <w:rPr>
                <w:rFonts w:ascii="Cambria Math" w:hAnsi="Cambria Math"/>
                <w:i w:val="0"/>
                <w:iCs/>
              </w:rPr>
            </m:ctrlPr>
          </m:fPr>
          <m:num>
            <m:sSub>
              <m:sSubPr>
                <m:ctrlPr>
                  <w:rPr>
                    <w:rFonts w:ascii="Cambria Math" w:hAnsi="Cambria Math"/>
                    <w:i w:val="0"/>
                    <w:iCs/>
                  </w:rPr>
                </m:ctrlPr>
              </m:sSubPr>
              <m:e>
                <m:r>
                  <m:rPr>
                    <m:sty m:val="p"/>
                  </m:rPr>
                  <w:rPr>
                    <w:rFonts w:hint="default" w:ascii="Cambria Math" w:hAnsi="Cambria Math"/>
                  </w:rPr>
                  <m:t>2π</m:t>
                </m:r>
                <m:acc>
                  <m:accPr>
                    <m:chr m:val="̄"/>
                    <m:ctrlPr>
                      <w:rPr>
                        <w:rFonts w:ascii="Cambria Math" w:hAnsi="Cambria Math"/>
                        <w:i w:val="0"/>
                        <w:iCs/>
                      </w:rPr>
                    </m:ctrlPr>
                  </m:accPr>
                  <m:e>
                    <m:r>
                      <m:rPr>
                        <m:sty m:val="b"/>
                      </m:rPr>
                      <w:rPr>
                        <w:rFonts w:hint="default" w:ascii="Cambria Math" w:hAnsi="Cambria Math"/>
                      </w:rPr>
                      <m:t>φ</m:t>
                    </m:r>
                    <m:ctrlPr>
                      <w:rPr>
                        <w:rFonts w:ascii="Cambria Math" w:hAnsi="Cambria Math"/>
                        <w:i w:val="0"/>
                        <w:iCs/>
                      </w:rPr>
                    </m:ctrlPr>
                  </m:e>
                </m:acc>
                <m:ctrlPr>
                  <w:rPr>
                    <w:rFonts w:ascii="Cambria Math" w:hAnsi="Cambria Math"/>
                    <w:i w:val="0"/>
                    <w:iCs/>
                  </w:rPr>
                </m:ctrlPr>
              </m:e>
              <m:sub>
                <m:r>
                  <m:rPr>
                    <m:nor/>
                    <m:sty m:val="p"/>
                  </m:rPr>
                  <w:rPr>
                    <w:rFonts w:ascii="Cambria Math" w:hAnsi="Cambria Math"/>
                    <w:i w:val="0"/>
                    <w:iCs/>
                  </w:rPr>
                  <m:t>micro,p</m:t>
                </m:r>
                <m:ctrlPr>
                  <w:rPr>
                    <w:rFonts w:ascii="Cambria Math" w:hAnsi="Cambria Math"/>
                    <w:i w:val="0"/>
                    <w:iCs/>
                  </w:rPr>
                </m:ctrlPr>
              </m:sub>
            </m:sSub>
            <m:d>
              <m:dPr>
                <m:ctrlPr>
                  <w:rPr>
                    <w:rFonts w:ascii="Cambria Math" w:hAnsi="Cambria Math"/>
                    <w:i w:val="0"/>
                    <w:iCs/>
                  </w:rPr>
                </m:ctrlPr>
              </m:dPr>
              <m:e>
                <m:r>
                  <m:rPr>
                    <m:sty m:val="p"/>
                  </m:rPr>
                  <w:rPr>
                    <w:rFonts w:hint="default" w:ascii="Cambria Math" w:hAnsi="Cambria Math"/>
                  </w:rPr>
                  <m:t>t</m:t>
                </m:r>
                <m:ctrlPr>
                  <w:rPr>
                    <w:rFonts w:ascii="Cambria Math" w:hAnsi="Cambria Math"/>
                    <w:i w:val="0"/>
                    <w:iCs/>
                  </w:rPr>
                </m:ctrlPr>
              </m:e>
            </m:d>
            <m:ctrlPr>
              <w:rPr>
                <w:rFonts w:ascii="Cambria Math" w:hAnsi="Cambria Math"/>
                <w:i w:val="0"/>
                <w:iCs/>
              </w:rPr>
            </m:ctrlPr>
          </m:num>
          <m:den>
            <m:r>
              <m:rPr>
                <m:sty m:val="p"/>
              </m:rPr>
              <w:rPr>
                <w:rFonts w:hint="default" w:ascii="Cambria Math" w:hAnsi="Cambria Math"/>
              </w:rPr>
              <m:t>λ</m:t>
            </m:r>
            <m:ctrlPr>
              <w:rPr>
                <w:rFonts w:ascii="Cambria Math" w:hAnsi="Cambria Math"/>
                <w:i w:val="0"/>
                <w:iCs/>
              </w:rPr>
            </m:ctrlPr>
          </m:den>
        </m:f>
      </m:oMath>
      <w:r>
        <w:rPr>
          <w:rFonts w:eastAsia="宋体"/>
          <w:bCs/>
          <w:i w:val="0"/>
          <w:iCs/>
        </w:rPr>
        <w:t xml:space="preserve">, where </w:t>
      </w:r>
      <m:oMath>
        <m:r>
          <m:rPr>
            <m:sty m:val="p"/>
          </m:rPr>
          <w:rPr>
            <w:rFonts w:hint="default" w:ascii="Cambria Math" w:hAnsi="Cambria Math"/>
          </w:rPr>
          <m:t>λ</m:t>
        </m:r>
      </m:oMath>
      <w:r>
        <w:rPr>
          <w:rFonts w:eastAsia="宋体"/>
          <w:bCs/>
          <w:i w:val="0"/>
          <w:iCs/>
        </w:rPr>
        <w:t xml:space="preserve"> is the carrier wavelength. The micro-Doppler motion displacement, </w:t>
      </w:r>
      <m:oMath>
        <m:sSub>
          <m:sSubPr>
            <m:ctrlPr>
              <w:rPr>
                <w:rFonts w:ascii="Cambria Math" w:hAnsi="Cambria Math"/>
                <w:i w:val="0"/>
                <w:iCs/>
              </w:rPr>
            </m:ctrlPr>
          </m:sSubPr>
          <m:e>
            <m:acc>
              <m:accPr>
                <m:chr m:val="̄"/>
                <m:ctrlPr>
                  <w:rPr>
                    <w:rFonts w:ascii="Cambria Math" w:hAnsi="Cambria Math"/>
                    <w:i w:val="0"/>
                    <w:iCs/>
                  </w:rPr>
                </m:ctrlPr>
              </m:accPr>
              <m:e>
                <m:r>
                  <m:rPr>
                    <m:sty m:val="b"/>
                  </m:rPr>
                  <w:rPr>
                    <w:rFonts w:hint="default" w:ascii="Cambria Math" w:hAnsi="Cambria Math"/>
                  </w:rPr>
                  <m:t>φ</m:t>
                </m:r>
                <m:ctrlPr>
                  <w:rPr>
                    <w:rFonts w:ascii="Cambria Math" w:hAnsi="Cambria Math"/>
                    <w:i w:val="0"/>
                    <w:iCs/>
                  </w:rPr>
                </m:ctrlPr>
              </m:e>
            </m:acc>
            <m:ctrlPr>
              <w:rPr>
                <w:rFonts w:ascii="Cambria Math" w:hAnsi="Cambria Math"/>
                <w:i w:val="0"/>
                <w:iCs/>
              </w:rPr>
            </m:ctrlPr>
          </m:e>
          <m:sub>
            <m:r>
              <m:rPr>
                <m:nor/>
                <m:sty m:val="p"/>
              </m:rPr>
              <w:rPr>
                <w:rFonts w:ascii="Cambria Math" w:hAnsi="Cambria Math"/>
                <w:i w:val="0"/>
                <w:iCs/>
              </w:rPr>
              <m:t>micro,p</m:t>
            </m:r>
            <m:ctrlPr>
              <w:rPr>
                <w:rFonts w:ascii="Cambria Math" w:hAnsi="Cambria Math"/>
                <w:i w:val="0"/>
                <w:iCs/>
              </w:rPr>
            </m:ctrlPr>
          </m:sub>
        </m:sSub>
        <m:d>
          <m:dPr>
            <m:ctrlPr>
              <w:rPr>
                <w:rFonts w:ascii="Cambria Math" w:hAnsi="Cambria Math"/>
                <w:i w:val="0"/>
                <w:iCs/>
              </w:rPr>
            </m:ctrlPr>
          </m:dPr>
          <m:e>
            <m:r>
              <m:rPr>
                <m:sty m:val="p"/>
              </m:rPr>
              <w:rPr>
                <w:rFonts w:hint="default" w:ascii="Cambria Math" w:hAnsi="Cambria Math"/>
              </w:rPr>
              <m:t>t</m:t>
            </m:r>
            <m:ctrlPr>
              <w:rPr>
                <w:rFonts w:ascii="Cambria Math" w:hAnsi="Cambria Math"/>
                <w:i w:val="0"/>
                <w:iCs/>
              </w:rPr>
            </m:ctrlPr>
          </m:e>
        </m:d>
        <m:r>
          <m:rPr>
            <m:sty m:val="p"/>
          </m:rPr>
          <w:rPr>
            <w:rFonts w:ascii="Cambria Math" w:hAnsi="Cambria Math"/>
          </w:rPr>
          <m:t>,</m:t>
        </m:r>
      </m:oMath>
      <w:r>
        <w:rPr>
          <w:rFonts w:eastAsia="宋体"/>
          <w:bCs/>
          <w:i w:val="0"/>
          <w:iCs/>
        </w:rPr>
        <w:t xml:space="preserve"> can be expressed through the micro-Doppler velocity function, </w:t>
      </w:r>
      <m:oMath>
        <m:sSub>
          <m:sSubPr>
            <m:ctrlPr>
              <w:rPr>
                <w:rFonts w:ascii="Cambria Math" w:hAnsi="Cambria Math"/>
                <w:i w:val="0"/>
                <w:iCs/>
              </w:rPr>
            </m:ctrlPr>
          </m:sSubPr>
          <m:e>
            <m:acc>
              <m:accPr>
                <m:chr m:val="¯"/>
                <m:ctrlPr>
                  <w:rPr>
                    <w:rFonts w:ascii="Cambria Math" w:hAnsi="Cambria Math"/>
                    <w:i w:val="0"/>
                    <w:iCs/>
                  </w:rPr>
                </m:ctrlPr>
              </m:accPr>
              <m:e>
                <m:r>
                  <m:rPr>
                    <m:sty m:val="p"/>
                  </m:rPr>
                  <w:rPr>
                    <w:rFonts w:hint="default" w:ascii="Cambria Math" w:hAnsi="Cambria Math"/>
                  </w:rPr>
                  <m:t>v</m:t>
                </m:r>
                <m:ctrlPr>
                  <w:rPr>
                    <w:rFonts w:ascii="Cambria Math" w:hAnsi="Cambria Math"/>
                    <w:i w:val="0"/>
                    <w:iCs/>
                  </w:rPr>
                </m:ctrlPr>
              </m:e>
            </m:acc>
            <m:ctrlPr>
              <w:rPr>
                <w:rFonts w:ascii="Cambria Math" w:hAnsi="Cambria Math"/>
                <w:i w:val="0"/>
                <w:iCs/>
              </w:rPr>
            </m:ctrlPr>
          </m:e>
          <m:sub>
            <m:r>
              <m:rPr>
                <m:nor/>
                <m:sty m:val="p"/>
              </m:rPr>
              <w:rPr>
                <w:rFonts w:ascii="Cambria Math" w:hAnsi="Cambria Math"/>
                <w:i w:val="0"/>
                <w:iCs/>
              </w:rPr>
              <m:t>micro,p</m:t>
            </m:r>
            <m:ctrlPr>
              <w:rPr>
                <w:rFonts w:ascii="Cambria Math" w:hAnsi="Cambria Math"/>
                <w:i w:val="0"/>
                <w:iCs/>
              </w:rPr>
            </m:ctrlPr>
          </m:sub>
        </m:sSub>
        <m:d>
          <m:dPr>
            <m:ctrlPr>
              <w:rPr>
                <w:rFonts w:ascii="Cambria Math" w:hAnsi="Cambria Math"/>
                <w:i w:val="0"/>
                <w:iCs/>
              </w:rPr>
            </m:ctrlPr>
          </m:dPr>
          <m:e>
            <m:r>
              <m:rPr>
                <m:sty m:val="p"/>
              </m:rPr>
              <w:rPr>
                <w:rFonts w:hint="default" w:ascii="Cambria Math" w:hAnsi="Cambria Math"/>
              </w:rPr>
              <m:t>τ</m:t>
            </m:r>
            <m:ctrlPr>
              <w:rPr>
                <w:rFonts w:ascii="Cambria Math" w:hAnsi="Cambria Math"/>
                <w:i w:val="0"/>
                <w:iCs/>
              </w:rPr>
            </m:ctrlPr>
          </m:e>
        </m:d>
        <m:r>
          <m:rPr>
            <m:sty m:val="p"/>
          </m:rPr>
          <w:rPr>
            <w:rFonts w:ascii="Cambria Math" w:hAnsi="Cambria Math"/>
          </w:rPr>
          <m:t>,</m:t>
        </m:r>
      </m:oMath>
      <w:r>
        <w:rPr>
          <w:rFonts w:eastAsia="宋体"/>
          <w:bCs/>
          <w:i w:val="0"/>
          <w:iCs/>
        </w:rPr>
        <w:t xml:space="preserve"> using the following expression: </w:t>
      </w:r>
      <m:oMath>
        <m:sSub>
          <m:sSubPr>
            <m:ctrlPr>
              <w:rPr>
                <w:rFonts w:ascii="Cambria Math" w:hAnsi="Cambria Math"/>
                <w:i w:val="0"/>
                <w:iCs/>
              </w:rPr>
            </m:ctrlPr>
          </m:sSubPr>
          <m:e>
            <m:acc>
              <m:accPr>
                <m:chr m:val="̄"/>
                <m:ctrlPr>
                  <w:rPr>
                    <w:rFonts w:ascii="Cambria Math" w:hAnsi="Cambria Math"/>
                    <w:i w:val="0"/>
                    <w:iCs/>
                  </w:rPr>
                </m:ctrlPr>
              </m:accPr>
              <m:e>
                <m:r>
                  <m:rPr>
                    <m:sty m:val="b"/>
                  </m:rPr>
                  <w:rPr>
                    <w:rFonts w:hint="default" w:ascii="Cambria Math" w:hAnsi="Cambria Math"/>
                  </w:rPr>
                  <m:t>φ</m:t>
                </m:r>
                <m:ctrlPr>
                  <w:rPr>
                    <w:rFonts w:ascii="Cambria Math" w:hAnsi="Cambria Math"/>
                    <w:i w:val="0"/>
                    <w:iCs/>
                  </w:rPr>
                </m:ctrlPr>
              </m:e>
            </m:acc>
            <m:ctrlPr>
              <w:rPr>
                <w:rFonts w:ascii="Cambria Math" w:hAnsi="Cambria Math"/>
                <w:i w:val="0"/>
                <w:iCs/>
              </w:rPr>
            </m:ctrlPr>
          </m:e>
          <m:sub>
            <m:r>
              <m:rPr>
                <m:nor/>
                <m:sty m:val="p"/>
              </m:rPr>
              <w:rPr>
                <w:rFonts w:ascii="Cambria Math" w:hAnsi="Cambria Math"/>
                <w:i w:val="0"/>
                <w:iCs/>
              </w:rPr>
              <m:t>micro,p</m:t>
            </m:r>
            <m:ctrlPr>
              <w:rPr>
                <w:rFonts w:ascii="Cambria Math" w:hAnsi="Cambria Math"/>
                <w:i w:val="0"/>
                <w:iCs/>
              </w:rPr>
            </m:ctrlPr>
          </m:sub>
        </m:sSub>
        <m:r>
          <m:rPr>
            <m:sty m:val="p"/>
          </m:rPr>
          <w:rPr>
            <w:rFonts w:hint="default" w:ascii="Cambria Math" w:hAnsi="Cambria Math"/>
          </w:rPr>
          <m:t>(t)=</m:t>
        </m:r>
        <m:nary>
          <m:naryPr>
            <m:ctrlPr>
              <w:rPr>
                <w:rFonts w:ascii="Cambria Math" w:hAnsi="Cambria Math"/>
                <w:i w:val="0"/>
                <w:iCs/>
              </w:rPr>
            </m:ctrlPr>
          </m:naryPr>
          <m:sub>
            <m:r>
              <m:rPr>
                <m:sty m:val="p"/>
              </m:rPr>
              <w:rPr>
                <w:rFonts w:ascii="Cambria Math" w:hAnsi="Cambria Math"/>
              </w:rPr>
              <m:t>0</m:t>
            </m:r>
            <m:ctrlPr>
              <w:rPr>
                <w:rFonts w:ascii="Cambria Math" w:hAnsi="Cambria Math"/>
                <w:i w:val="0"/>
                <w:iCs/>
              </w:rPr>
            </m:ctrlPr>
          </m:sub>
          <m:sup>
            <m:r>
              <m:rPr>
                <m:sty m:val="p"/>
              </m:rPr>
              <w:rPr>
                <w:rFonts w:hint="default" w:ascii="Cambria Math" w:hAnsi="Cambria Math"/>
              </w:rPr>
              <m:t>t</m:t>
            </m:r>
            <m:ctrlPr>
              <w:rPr>
                <w:rFonts w:ascii="Cambria Math" w:hAnsi="Cambria Math"/>
                <w:i w:val="0"/>
                <w:iCs/>
              </w:rPr>
            </m:ctrlPr>
          </m:sup>
          <m:e>
            <m:sSub>
              <m:sSubPr>
                <m:ctrlPr>
                  <w:rPr>
                    <w:rFonts w:ascii="Cambria Math" w:hAnsi="Cambria Math"/>
                    <w:i w:val="0"/>
                    <w:iCs/>
                  </w:rPr>
                </m:ctrlPr>
              </m:sSubPr>
              <m:e>
                <m:acc>
                  <m:accPr>
                    <m:chr m:val="¯"/>
                    <m:ctrlPr>
                      <w:rPr>
                        <w:rFonts w:ascii="Cambria Math" w:hAnsi="Cambria Math"/>
                        <w:i w:val="0"/>
                        <w:iCs/>
                      </w:rPr>
                    </m:ctrlPr>
                  </m:accPr>
                  <m:e>
                    <m:r>
                      <m:rPr>
                        <m:sty m:val="p"/>
                      </m:rPr>
                      <w:rPr>
                        <w:rFonts w:hint="default" w:ascii="Cambria Math" w:hAnsi="Cambria Math"/>
                      </w:rPr>
                      <m:t>v</m:t>
                    </m:r>
                    <m:ctrlPr>
                      <w:rPr>
                        <w:rFonts w:ascii="Cambria Math" w:hAnsi="Cambria Math"/>
                        <w:i w:val="0"/>
                        <w:iCs/>
                      </w:rPr>
                    </m:ctrlPr>
                  </m:e>
                </m:acc>
                <m:ctrlPr>
                  <w:rPr>
                    <w:rFonts w:ascii="Cambria Math" w:hAnsi="Cambria Math"/>
                    <w:i w:val="0"/>
                    <w:iCs/>
                  </w:rPr>
                </m:ctrlPr>
              </m:e>
              <m:sub>
                <m:r>
                  <m:rPr>
                    <m:nor/>
                    <m:sty m:val="p"/>
                  </m:rPr>
                  <w:rPr>
                    <w:rFonts w:ascii="Cambria Math" w:hAnsi="Cambria Math"/>
                    <w:i w:val="0"/>
                    <w:iCs/>
                  </w:rPr>
                  <m:t>micro,p</m:t>
                </m:r>
                <m:ctrlPr>
                  <w:rPr>
                    <w:rFonts w:ascii="Cambria Math" w:hAnsi="Cambria Math"/>
                    <w:i w:val="0"/>
                    <w:iCs/>
                  </w:rPr>
                </m:ctrlPr>
              </m:sub>
            </m:sSub>
            <m:r>
              <m:rPr>
                <m:sty m:val="p"/>
              </m:rPr>
              <w:rPr>
                <w:rFonts w:hint="default" w:ascii="Cambria Math" w:hAnsi="Cambria Math"/>
              </w:rPr>
              <m:t>(τ)dτ</m:t>
            </m:r>
            <m:ctrlPr>
              <w:rPr>
                <w:rFonts w:ascii="Cambria Math" w:hAnsi="Cambria Math"/>
                <w:i w:val="0"/>
                <w:iCs/>
              </w:rPr>
            </m:ctrlPr>
          </m:e>
        </m:nary>
      </m:oMath>
      <w:r>
        <w:rPr>
          <w:rFonts w:eastAsia="宋体"/>
          <w:i w:val="0"/>
          <w:iCs/>
        </w:rPr>
        <w:t>.</w:t>
      </w:r>
      <w:r>
        <w:rPr>
          <w:i w:val="0"/>
          <w:iCs/>
        </w:rPr>
        <w:t xml:space="preserve"> </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snapToGrid w:val="0"/>
              <w:spacing w:after="120"/>
              <w:rPr>
                <w:szCs w:val="20"/>
              </w:rPr>
            </w:pPr>
            <w:r>
              <w:rPr>
                <w:szCs w:val="20"/>
              </w:rPr>
              <w:t>Type of target</w:t>
            </w:r>
          </w:p>
        </w:tc>
        <w:tc>
          <w:tcPr>
            <w:tcW w:w="7506" w:type="dxa"/>
          </w:tcPr>
          <w:p>
            <w:pPr>
              <w:snapToGrid w:val="0"/>
              <w:spacing w:after="120"/>
              <w:rPr>
                <w:szCs w:val="20"/>
              </w:rPr>
            </w:pPr>
            <w:r>
              <w:rPr>
                <w:szCs w:val="20"/>
              </w:rPr>
              <w:t xml:space="preserve">Formula of micro-Doppler function  </w:t>
            </w:r>
            <m:oMath>
              <m:sSub>
                <m:sSubPr>
                  <m:ctrlPr>
                    <w:rPr>
                      <w:rFonts w:ascii="Cambria Math" w:hAnsi="Cambria Math"/>
                      <w:i/>
                      <w:szCs w:val="20"/>
                    </w:rPr>
                  </m:ctrlPr>
                </m:sSubPr>
                <m:e>
                  <m:acc>
                    <m:accPr>
                      <m:chr m:val="̄"/>
                      <m:ctrlPr>
                        <w:rPr>
                          <w:rFonts w:ascii="Cambria Math" w:hAnsi="Cambria Math"/>
                          <w:i/>
                          <w:szCs w:val="20"/>
                        </w:rPr>
                      </m:ctrlPr>
                    </m:accPr>
                    <m:e>
                      <m:r>
                        <m:rPr>
                          <m:sty m:val="bi"/>
                        </m:rPr>
                        <w:rPr>
                          <w:rFonts w:ascii="Cambria Math" w:hAnsi="Cambria Math"/>
                          <w:szCs w:val="20"/>
                        </w:rPr>
                        <m:t>φ</m:t>
                      </m:r>
                      <m:ctrlPr>
                        <w:rPr>
                          <w:rFonts w:ascii="Cambria Math" w:hAnsi="Cambria Math"/>
                          <w:i/>
                          <w:szCs w:val="20"/>
                        </w:rPr>
                      </m:ctrlPr>
                    </m:e>
                  </m:acc>
                  <m:ctrlPr>
                    <w:rPr>
                      <w:rFonts w:ascii="Cambria Math" w:hAnsi="Cambria Math"/>
                      <w:i/>
                      <w:szCs w:val="20"/>
                    </w:rPr>
                  </m:ctrlPr>
                </m:e>
                <m:sub>
                  <m:r>
                    <m:rPr/>
                    <w:rPr>
                      <w:rFonts w:ascii="Cambria Math" w:hAnsi="Cambria Math"/>
                      <w:szCs w:val="20"/>
                    </w:rPr>
                    <m:t>micro,p</m:t>
                  </m:r>
                  <m:ctrlPr>
                    <w:rPr>
                      <w:rFonts w:ascii="Cambria Math" w:hAnsi="Cambria Math"/>
                      <w:i/>
                      <w:szCs w:val="20"/>
                    </w:rPr>
                  </m:ctrlPr>
                </m:sub>
              </m:sSub>
              <m:r>
                <m:rPr/>
                <w:rPr>
                  <w:rFonts w:ascii="Cambria Math" w:hAnsi="Cambria Math"/>
                  <w:szCs w:val="20"/>
                </w:rPr>
                <m:t>(t)</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122" w:type="dxa"/>
          </w:tcPr>
          <w:p>
            <w:pPr>
              <w:snapToGrid w:val="0"/>
              <w:spacing w:after="120"/>
              <w:rPr>
                <w:szCs w:val="20"/>
              </w:rPr>
            </w:pPr>
            <w:r>
              <w:rPr>
                <w:szCs w:val="20"/>
              </w:rPr>
              <w:t>Human respiration/heartbeat</w:t>
            </w:r>
          </w:p>
        </w:tc>
        <w:tc>
          <w:tcPr>
            <w:tcW w:w="7506" w:type="dxa"/>
          </w:tcPr>
          <w:p>
            <w:pPr>
              <w:tabs>
                <w:tab w:val="center" w:pos="3300"/>
              </w:tabs>
              <w:snapToGrid w:val="0"/>
              <w:spacing w:after="120"/>
              <w:jc w:val="center"/>
              <w:rPr>
                <w:szCs w:val="20"/>
              </w:rPr>
            </w:pPr>
            <m:oMathPara>
              <m:oMath>
                <m:sSub>
                  <m:sSubPr>
                    <m:ctrlPr>
                      <w:rPr>
                        <w:rFonts w:ascii="Cambria Math" w:hAnsi="Cambria Math"/>
                        <w:i/>
                        <w:szCs w:val="20"/>
                      </w:rPr>
                    </m:ctrlPr>
                  </m:sSubPr>
                  <m:e>
                    <m:acc>
                      <m:accPr>
                        <m:chr m:val="̄"/>
                        <m:ctrlPr>
                          <w:rPr>
                            <w:rFonts w:ascii="Cambria Math" w:hAnsi="Cambria Math"/>
                            <w:i/>
                            <w:szCs w:val="20"/>
                          </w:rPr>
                        </m:ctrlPr>
                      </m:accPr>
                      <m:e>
                        <m:r>
                          <m:rPr>
                            <m:sty m:val="bi"/>
                          </m:rPr>
                          <w:rPr>
                            <w:rFonts w:ascii="Cambria Math" w:hAnsi="Cambria Math"/>
                            <w:szCs w:val="20"/>
                          </w:rPr>
                          <m:t>φ</m:t>
                        </m:r>
                        <m:ctrlPr>
                          <w:rPr>
                            <w:rFonts w:ascii="Cambria Math" w:hAnsi="Cambria Math"/>
                            <w:i/>
                            <w:szCs w:val="20"/>
                          </w:rPr>
                        </m:ctrlPr>
                      </m:e>
                    </m:acc>
                    <m:ctrlPr>
                      <w:rPr>
                        <w:rFonts w:ascii="Cambria Math" w:hAnsi="Cambria Math"/>
                        <w:i/>
                        <w:szCs w:val="20"/>
                      </w:rPr>
                    </m:ctrlPr>
                  </m:e>
                  <m:sub>
                    <m:r>
                      <m:rPr/>
                      <w:rPr>
                        <w:rFonts w:ascii="Cambria Math" w:hAnsi="Cambria Math"/>
                        <w:szCs w:val="20"/>
                      </w:rPr>
                      <m:t>micro,p</m:t>
                    </m:r>
                    <m:ctrlPr>
                      <w:rPr>
                        <w:rFonts w:ascii="Cambria Math" w:hAnsi="Cambria Math"/>
                        <w:i/>
                        <w:szCs w:val="20"/>
                      </w:rPr>
                    </m:ctrlPr>
                  </m:sub>
                </m:sSub>
                <m:r>
                  <m:rPr/>
                  <w:rPr>
                    <w:rFonts w:ascii="Cambria Math" w:hAnsi="Cambria Math"/>
                    <w:szCs w:val="20"/>
                  </w:rPr>
                  <m:t>(t)=</m:t>
                </m:r>
                <m:sSub>
                  <m:sSubPr>
                    <m:ctrlPr>
                      <w:rPr>
                        <w:rFonts w:ascii="Cambria Math" w:hAnsi="Cambria Math"/>
                        <w:i/>
                        <w:szCs w:val="20"/>
                      </w:rPr>
                    </m:ctrlPr>
                  </m:sSubPr>
                  <m:e>
                    <m:r>
                      <m:rPr/>
                      <w:rPr>
                        <w:rFonts w:ascii="Cambria Math" w:hAnsi="Cambria Math"/>
                        <w:szCs w:val="20"/>
                      </w:rPr>
                      <m:t>R</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m:rPr>
                            <m:sty m:val="bi"/>
                          </m:rPr>
                          <w:rPr>
                            <w:rFonts w:ascii="Cambria Math" w:hAnsi="Cambria Math"/>
                            <w:szCs w:val="20"/>
                          </w:rPr>
                          <m:t>r</m:t>
                        </m:r>
                        <m:ctrlPr>
                          <w:rPr>
                            <w:rFonts w:ascii="Cambria Math" w:hAnsi="Cambria Math"/>
                            <w:i/>
                            <w:szCs w:val="20"/>
                          </w:rPr>
                        </m:ctrlPr>
                      </m:e>
                    </m:acc>
                    <m:ctrlPr>
                      <w:rPr>
                        <w:rFonts w:ascii="Cambria Math" w:hAnsi="Cambria Math"/>
                        <w:i/>
                        <w:szCs w:val="20"/>
                      </w:rPr>
                    </m:ctrlPr>
                  </m:e>
                  <m:sub>
                    <m:r>
                      <m:rPr/>
                      <w:rPr>
                        <w:rFonts w:ascii="Cambria Math" w:hAnsi="Cambria Math"/>
                        <w:szCs w:val="20"/>
                      </w:rPr>
                      <m:t>p</m:t>
                    </m:r>
                    <m:ctrlPr>
                      <w:rPr>
                        <w:rFonts w:ascii="Cambria Math" w:hAnsi="Cambria Math"/>
                        <w:i/>
                        <w:szCs w:val="20"/>
                      </w:rPr>
                    </m:ctrlPr>
                  </m:sub>
                </m:sSub>
                <m:sSub>
                  <m:sSubPr>
                    <m:ctrlPr>
                      <w:rPr>
                        <w:rFonts w:ascii="Cambria Math" w:hAnsi="Cambria Math"/>
                        <w:i/>
                        <w:szCs w:val="20"/>
                      </w:rPr>
                    </m:ctrlPr>
                  </m:sSubPr>
                  <m:e>
                    <m:r>
                      <m:rPr/>
                      <w:rPr>
                        <w:rFonts w:ascii="Cambria Math" w:hAnsi="Cambria Math"/>
                        <w:szCs w:val="20"/>
                      </w:rPr>
                      <m:t>D</m:t>
                    </m:r>
                    <m:func>
                      <m:funcPr>
                        <m:ctrlPr>
                          <w:rPr>
                            <w:rFonts w:ascii="Cambria Math" w:hAnsi="Cambria Math"/>
                            <w:i/>
                            <w:szCs w:val="20"/>
                          </w:rPr>
                        </m:ctrlPr>
                      </m:funcPr>
                      <m:fName>
                        <m:r>
                          <m:rPr/>
                          <w:rPr>
                            <w:rFonts w:ascii="Cambria Math" w:hAnsi="Cambria Math"/>
                            <w:szCs w:val="20"/>
                          </w:rPr>
                          <m:t>sin</m:t>
                        </m:r>
                        <m:ctrlPr>
                          <w:rPr>
                            <w:rFonts w:ascii="Cambria Math" w:hAnsi="Cambria Math"/>
                            <w:i/>
                            <w:szCs w:val="20"/>
                          </w:rPr>
                        </m:ctrlPr>
                      </m:fName>
                      <m:e>
                        <m:d>
                          <m:dPr>
                            <m:ctrlPr>
                              <w:rPr>
                                <w:rFonts w:ascii="Cambria Math" w:hAnsi="Cambria Math"/>
                                <w:i/>
                                <w:szCs w:val="20"/>
                              </w:rPr>
                            </m:ctrlPr>
                          </m:dPr>
                          <m:e>
                            <m:r>
                              <m:rPr/>
                              <w:rPr>
                                <w:rFonts w:ascii="Cambria Math" w:hAnsi="Cambria Math"/>
                                <w:szCs w:val="20"/>
                              </w:rPr>
                              <m:t>2π</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r>
                                  <m:rPr/>
                                  <w:rPr>
                                    <w:rFonts w:ascii="Cambria Math" w:hAnsi="Cambria Math"/>
                                    <w:szCs w:val="20"/>
                                  </w:rPr>
                                  <m:t>r</m:t>
                                </m:r>
                                <m:ctrlPr>
                                  <w:rPr>
                                    <w:rFonts w:ascii="Cambria Math" w:hAnsi="Cambria Math"/>
                                    <w:i/>
                                    <w:szCs w:val="20"/>
                                  </w:rPr>
                                </m:ctrlPr>
                              </m:sub>
                            </m:sSub>
                            <m:r>
                              <m:rPr/>
                              <w:rPr>
                                <w:rFonts w:ascii="Cambria Math" w:hAnsi="Cambria Math"/>
                                <w:szCs w:val="20"/>
                              </w:rPr>
                              <m:t>t</m:t>
                            </m:r>
                            <m:ctrlPr>
                              <w:rPr>
                                <w:rFonts w:ascii="Cambria Math" w:hAnsi="Cambria Math"/>
                                <w:i/>
                                <w:szCs w:val="20"/>
                              </w:rPr>
                            </m:ctrlPr>
                          </m:e>
                        </m:d>
                        <m:ctrlPr>
                          <w:rPr>
                            <w:rFonts w:ascii="Cambria Math" w:hAnsi="Cambria Math"/>
                            <w:i/>
                            <w:szCs w:val="20"/>
                          </w:rPr>
                        </m:ctrlPr>
                      </m:e>
                    </m:func>
                    <m:ctrlPr>
                      <w:rPr>
                        <w:rFonts w:ascii="Cambria Math" w:hAnsi="Cambria Math"/>
                        <w:i/>
                        <w:szCs w:val="20"/>
                      </w:rPr>
                    </m:ctrlPr>
                  </m:e>
                  <m:sub>
                    <m:r>
                      <m:rPr/>
                      <w:rPr>
                        <w:rFonts w:ascii="Cambria Math" w:hAnsi="Cambria Math"/>
                        <w:szCs w:val="20"/>
                      </w:rPr>
                      <m:t>max</m:t>
                    </m:r>
                    <m:ctrlPr>
                      <w:rPr>
                        <w:rFonts w:ascii="Cambria Math" w:hAnsi="Cambria Math"/>
                        <w:i/>
                        <w:szCs w:val="20"/>
                      </w:rPr>
                    </m:ctrlPr>
                  </m:sub>
                </m:sSub>
              </m:oMath>
            </m:oMathPara>
          </w:p>
          <w:p>
            <w:pPr>
              <w:tabs>
                <w:tab w:val="center" w:pos="3300"/>
              </w:tabs>
              <w:snapToGrid w:val="0"/>
              <w:spacing w:after="120"/>
              <w:rPr>
                <w:szCs w:val="20"/>
              </w:rPr>
            </w:pPr>
            <w:r>
              <w:rPr>
                <w:position w:val="-10"/>
                <w:szCs w:val="20"/>
              </w:rPr>
              <w:object>
                <v:shape id="_x0000_i1191" o:spt="75" type="#_x0000_t75" style="height:14.25pt;width:14.25pt;" o:ole="t" filled="f" o:preferrelative="t" stroked="f" coordsize="21600,21600">
                  <v:path/>
                  <v:fill on="f" focussize="0,0"/>
                  <v:stroke on="f" joinstyle="miter"/>
                  <v:imagedata r:id="rId328" o:title=""/>
                  <o:lock v:ext="edit" aspectratio="t"/>
                  <w10:wrap type="none"/>
                  <w10:anchorlock/>
                </v:shape>
                <o:OLEObject Type="Embed" ProgID="Equation.KSEE3" ShapeID="_x0000_i1191" DrawAspect="Content" ObjectID="_1468075891" r:id="rId327">
                  <o:LockedField>false</o:LockedField>
                </o:OLEObject>
              </w:object>
            </w:r>
            <w:r>
              <w:rPr>
                <w:szCs w:val="20"/>
              </w:rPr>
              <w:t>is the initial location offset.</w:t>
            </w:r>
          </w:p>
          <w:p>
            <w:pPr>
              <w:tabs>
                <w:tab w:val="center" w:pos="3300"/>
              </w:tabs>
              <w:snapToGrid w:val="0"/>
              <w:spacing w:after="120"/>
              <w:rPr>
                <w:szCs w:val="20"/>
              </w:rPr>
            </w:pPr>
            <w:r>
              <w:rPr>
                <w:position w:val="-14"/>
                <w:szCs w:val="20"/>
              </w:rPr>
              <w:object>
                <v:shape id="_x0000_i1192" o:spt="75" type="#_x0000_t75" style="height:14.25pt;width:14.25pt;" o:ole="t" filled="f" o:preferrelative="t" stroked="f" coordsize="21600,21600">
                  <v:path/>
                  <v:fill on="f" focussize="0,0"/>
                  <v:stroke on="f" joinstyle="miter"/>
                  <v:imagedata r:id="rId330" o:title=""/>
                  <o:lock v:ext="edit" aspectratio="t"/>
                  <w10:wrap type="none"/>
                  <w10:anchorlock/>
                </v:shape>
                <o:OLEObject Type="Embed" ProgID="Equation.KSEE3" ShapeID="_x0000_i1192" DrawAspect="Content" ObjectID="_1468075892" r:id="rId329">
                  <o:LockedField>false</o:LockedField>
                </o:OLEObject>
              </w:object>
            </w:r>
            <w:r>
              <w:rPr>
                <w:szCs w:val="20"/>
              </w:rPr>
              <w:t>is the location vector of human.</w:t>
            </w:r>
          </w:p>
          <w:p>
            <w:pPr>
              <w:tabs>
                <w:tab w:val="center" w:pos="3300"/>
              </w:tabs>
              <w:snapToGrid w:val="0"/>
              <w:spacing w:after="120"/>
              <w:rPr>
                <w:szCs w:val="20"/>
              </w:rPr>
            </w:pPr>
            <w:r>
              <w:rPr>
                <w:position w:val="-10"/>
                <w:szCs w:val="20"/>
              </w:rPr>
              <w:object>
                <v:shape id="_x0000_i1193" o:spt="75" type="#_x0000_t75" style="height:14.25pt;width:20.95pt;" o:ole="t" filled="f" o:preferrelative="t" stroked="f" coordsize="21600,21600">
                  <v:path/>
                  <v:fill on="f" focussize="0,0"/>
                  <v:stroke on="f" joinstyle="miter"/>
                  <v:imagedata r:id="rId332" o:title=""/>
                  <o:lock v:ext="edit" aspectratio="t"/>
                  <w10:wrap type="none"/>
                  <w10:anchorlock/>
                </v:shape>
                <o:OLEObject Type="Embed" ProgID="Equation.KSEE3" ShapeID="_x0000_i1193" DrawAspect="Content" ObjectID="_1468075893" r:id="rId331">
                  <o:LockedField>false</o:LockedField>
                </o:OLEObject>
              </w:object>
            </w:r>
            <w:r>
              <w:rPr>
                <w:szCs w:val="20"/>
              </w:rPr>
              <w:t>is the maximum amplitude of respiration/heartbeat.</w:t>
            </w:r>
          </w:p>
          <w:p>
            <w:pPr>
              <w:tabs>
                <w:tab w:val="center" w:pos="3300"/>
              </w:tabs>
              <w:snapToGrid w:val="0"/>
              <w:spacing w:after="120"/>
              <w:rPr>
                <w:szCs w:val="20"/>
              </w:rPr>
            </w:pPr>
            <w:r>
              <w:rPr>
                <w:position w:val="-10"/>
                <w:szCs w:val="20"/>
              </w:rPr>
              <w:object>
                <v:shape id="_x0000_i1194" o:spt="75" type="#_x0000_t75" style="height:14.25pt;width:14.25pt;" o:ole="t" filled="f" o:preferrelative="t" stroked="f" coordsize="21600,21600">
                  <v:path/>
                  <v:fill on="f" focussize="0,0"/>
                  <v:stroke on="f" joinstyle="miter"/>
                  <v:imagedata r:id="rId334" o:title=""/>
                  <o:lock v:ext="edit" aspectratio="t"/>
                  <w10:wrap type="none"/>
                  <w10:anchorlock/>
                </v:shape>
                <o:OLEObject Type="Embed" ProgID="Equation.KSEE3" ShapeID="_x0000_i1194" DrawAspect="Content" ObjectID="_1468075894" r:id="rId333">
                  <o:LockedField>false</o:LockedField>
                </o:OLEObject>
              </w:object>
            </w:r>
            <w:r>
              <w:rPr>
                <w:szCs w:val="20"/>
              </w:rPr>
              <w:t>is the frequency of respiration/heartbeat.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122" w:type="dxa"/>
          </w:tcPr>
          <w:p>
            <w:pPr>
              <w:snapToGrid w:val="0"/>
              <w:spacing w:after="120"/>
              <w:rPr>
                <w:szCs w:val="20"/>
              </w:rPr>
            </w:pPr>
            <w:r>
              <w:rPr>
                <w:szCs w:val="20"/>
              </w:rPr>
              <w:t>Human walking/running</w:t>
            </w:r>
          </w:p>
        </w:tc>
        <w:tc>
          <w:tcPr>
            <w:tcW w:w="7506" w:type="dxa"/>
          </w:tcPr>
          <w:p>
            <w:pPr>
              <w:tabs>
                <w:tab w:val="center" w:pos="3300"/>
              </w:tabs>
              <w:snapToGrid w:val="0"/>
              <w:spacing w:after="120"/>
              <w:jc w:val="center"/>
              <w:rPr>
                <w:szCs w:val="20"/>
              </w:rPr>
            </w:pPr>
            <m:oMathPara>
              <m:oMath>
                <m:sSub>
                  <m:sSubPr>
                    <m:ctrlPr>
                      <w:rPr>
                        <w:rFonts w:ascii="Cambria Math" w:hAnsi="Cambria Math"/>
                        <w:i/>
                        <w:szCs w:val="20"/>
                      </w:rPr>
                    </m:ctrlPr>
                  </m:sSubPr>
                  <m:e>
                    <m:acc>
                      <m:accPr>
                        <m:chr m:val="̄"/>
                        <m:ctrlPr>
                          <w:rPr>
                            <w:rFonts w:ascii="Cambria Math" w:hAnsi="Cambria Math"/>
                            <w:i/>
                            <w:szCs w:val="20"/>
                          </w:rPr>
                        </m:ctrlPr>
                      </m:accPr>
                      <m:e>
                        <m:r>
                          <m:rPr>
                            <m:sty m:val="bi"/>
                          </m:rPr>
                          <w:rPr>
                            <w:rFonts w:ascii="Cambria Math" w:hAnsi="Cambria Math"/>
                            <w:szCs w:val="20"/>
                          </w:rPr>
                          <m:t>φ</m:t>
                        </m:r>
                        <m:ctrlPr>
                          <w:rPr>
                            <w:rFonts w:ascii="Cambria Math" w:hAnsi="Cambria Math"/>
                            <w:i/>
                            <w:szCs w:val="20"/>
                          </w:rPr>
                        </m:ctrlPr>
                      </m:e>
                    </m:acc>
                    <m:ctrlPr>
                      <w:rPr>
                        <w:rFonts w:ascii="Cambria Math" w:hAnsi="Cambria Math"/>
                        <w:i/>
                        <w:szCs w:val="20"/>
                      </w:rPr>
                    </m:ctrlPr>
                  </m:e>
                  <m:sub>
                    <m:r>
                      <m:rPr/>
                      <w:rPr>
                        <w:rFonts w:ascii="Cambria Math" w:hAnsi="Cambria Math"/>
                        <w:szCs w:val="20"/>
                      </w:rPr>
                      <m:t>micro,p</m:t>
                    </m:r>
                    <m:ctrlPr>
                      <w:rPr>
                        <w:rFonts w:ascii="Cambria Math" w:hAnsi="Cambria Math"/>
                        <w:i/>
                        <w:szCs w:val="20"/>
                      </w:rPr>
                    </m:ctrlPr>
                  </m:sub>
                </m:sSub>
                <m:r>
                  <m:rPr/>
                  <w:rPr>
                    <w:rFonts w:ascii="Cambria Math" w:hAnsi="Cambria Math"/>
                    <w:szCs w:val="20"/>
                  </w:rPr>
                  <m:t>(t)=</m:t>
                </m:r>
                <m:sSub>
                  <m:sSubPr>
                    <m:ctrlPr>
                      <w:rPr>
                        <w:rFonts w:ascii="Cambria Math" w:hAnsi="Cambria Math"/>
                        <w:i/>
                        <w:szCs w:val="20"/>
                      </w:rPr>
                    </m:ctrlPr>
                  </m:sSubPr>
                  <m:e>
                    <m:r>
                      <m:rPr/>
                      <w:rPr>
                        <w:rFonts w:ascii="Cambria Math" w:hAnsi="Cambria Math"/>
                        <w:szCs w:val="20"/>
                      </w:rPr>
                      <m:t>R</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m:rPr>
                            <m:sty m:val="bi"/>
                          </m:rPr>
                          <w:rPr>
                            <w:rFonts w:ascii="Cambria Math" w:hAnsi="Cambria Math"/>
                            <w:szCs w:val="20"/>
                          </w:rPr>
                          <m:t>r</m:t>
                        </m:r>
                        <m:ctrlPr>
                          <w:rPr>
                            <w:rFonts w:ascii="Cambria Math" w:hAnsi="Cambria Math"/>
                            <w:i/>
                            <w:szCs w:val="20"/>
                          </w:rPr>
                        </m:ctrlPr>
                      </m:e>
                    </m:acc>
                    <m:ctrlPr>
                      <w:rPr>
                        <w:rFonts w:ascii="Cambria Math" w:hAnsi="Cambria Math"/>
                        <w:i/>
                        <w:szCs w:val="20"/>
                      </w:rPr>
                    </m:ctrlPr>
                  </m:e>
                  <m:sub>
                    <m:r>
                      <m:rPr/>
                      <w:rPr>
                        <w:rFonts w:ascii="Cambria Math" w:hAnsi="Cambria Math"/>
                        <w:szCs w:val="20"/>
                      </w:rPr>
                      <m:t>p</m:t>
                    </m:r>
                    <m:ctrlPr>
                      <w:rPr>
                        <w:rFonts w:ascii="Cambria Math" w:hAnsi="Cambria Math"/>
                        <w:i/>
                        <w:szCs w:val="20"/>
                      </w:rPr>
                    </m:ctrlPr>
                  </m:sub>
                </m:sSub>
                <m:nary>
                  <m:naryPr>
                    <m:chr m:val="∑"/>
                    <m:ctrlPr>
                      <w:rPr>
                        <w:rFonts w:ascii="Cambria Math" w:hAnsi="Cambria Math"/>
                        <w:i/>
                        <w:szCs w:val="20"/>
                      </w:rPr>
                    </m:ctrlPr>
                  </m:naryPr>
                  <m:sub>
                    <m:r>
                      <m:rPr/>
                      <w:rPr>
                        <w:rFonts w:ascii="Cambria Math" w:hAnsi="Cambria Math"/>
                        <w:szCs w:val="20"/>
                      </w:rPr>
                      <m:t>p=1</m:t>
                    </m:r>
                    <m:ctrlPr>
                      <w:rPr>
                        <w:rFonts w:ascii="Cambria Math" w:hAnsi="Cambria Math"/>
                        <w:i/>
                        <w:szCs w:val="20"/>
                      </w:rPr>
                    </m:ctrlPr>
                  </m:sub>
                  <m:sup>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p</m:t>
                        </m:r>
                        <m:ctrlPr>
                          <w:rPr>
                            <w:rFonts w:ascii="Cambria Math" w:hAnsi="Cambria Math"/>
                            <w:i/>
                            <w:szCs w:val="20"/>
                          </w:rPr>
                        </m:ctrlPr>
                      </m:sub>
                    </m:sSub>
                    <m:ctrlPr>
                      <w:rPr>
                        <w:rFonts w:ascii="Cambria Math" w:hAnsi="Cambria Math"/>
                        <w:i/>
                        <w:szCs w:val="20"/>
                      </w:rPr>
                    </m:ctrlPr>
                  </m:sup>
                  <m:e>
                    <m:sSub>
                      <m:sSubPr>
                        <m:ctrlPr>
                          <w:rPr>
                            <w:rFonts w:ascii="Cambria Math" w:hAnsi="Cambria Math"/>
                            <w:i/>
                            <w:szCs w:val="20"/>
                          </w:rPr>
                        </m:ctrlPr>
                      </m:sSubPr>
                      <m:e>
                        <m:r>
                          <m:rPr/>
                          <w:rPr>
                            <w:rFonts w:ascii="Cambria Math" w:hAnsi="Cambria Math"/>
                            <w:szCs w:val="20"/>
                          </w:rPr>
                          <m:t>D</m:t>
                        </m:r>
                        <m:ctrlPr>
                          <w:rPr>
                            <w:rFonts w:ascii="Cambria Math" w:hAnsi="Cambria Math"/>
                            <w:i/>
                            <w:szCs w:val="20"/>
                          </w:rPr>
                        </m:ctrlPr>
                      </m:e>
                      <m:sub>
                        <m:r>
                          <m:rPr/>
                          <w:rPr>
                            <w:rFonts w:ascii="Cambria Math" w:hAnsi="Cambria Math"/>
                            <w:szCs w:val="20"/>
                          </w:rPr>
                          <m:t>p</m:t>
                        </m:r>
                        <m:ctrlPr>
                          <w:rPr>
                            <w:rFonts w:ascii="Cambria Math" w:hAnsi="Cambria Math"/>
                            <w:i/>
                            <w:szCs w:val="20"/>
                          </w:rPr>
                        </m:ctrlPr>
                      </m:sub>
                    </m:sSub>
                    <m:func>
                      <m:funcPr>
                        <m:ctrlPr>
                          <w:rPr>
                            <w:rFonts w:ascii="Cambria Math" w:hAnsi="Cambria Math"/>
                            <w:i/>
                            <w:szCs w:val="20"/>
                          </w:rPr>
                        </m:ctrlPr>
                      </m:funcPr>
                      <m:fName>
                        <m:r>
                          <m:rPr/>
                          <w:rPr>
                            <w:rFonts w:ascii="Cambria Math" w:hAnsi="Cambria Math"/>
                            <w:szCs w:val="20"/>
                          </w:rPr>
                          <m:t>sin</m:t>
                        </m:r>
                        <m:ctrlPr>
                          <w:rPr>
                            <w:rFonts w:ascii="Cambria Math" w:hAnsi="Cambria Math"/>
                            <w:i/>
                            <w:szCs w:val="20"/>
                          </w:rPr>
                        </m:ctrlPr>
                      </m:fName>
                      <m:e>
                        <m:d>
                          <m:dPr>
                            <m:ctrlPr>
                              <w:rPr>
                                <w:rFonts w:ascii="Cambria Math" w:hAnsi="Cambria Math"/>
                                <w:i/>
                                <w:szCs w:val="20"/>
                              </w:rPr>
                            </m:ctrlPr>
                          </m:dPr>
                          <m:e>
                            <m:r>
                              <m:rPr/>
                              <w:rPr>
                                <w:rFonts w:ascii="Cambria Math" w:hAnsi="Cambria Math"/>
                                <w:szCs w:val="20"/>
                              </w:rPr>
                              <m:t>2π</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r>
                                  <m:rPr/>
                                  <w:rPr>
                                    <w:rFonts w:ascii="Cambria Math" w:hAnsi="Cambria Math"/>
                                    <w:szCs w:val="20"/>
                                  </w:rPr>
                                  <m:t>p</m:t>
                                </m:r>
                                <m:ctrlPr>
                                  <w:rPr>
                                    <w:rFonts w:ascii="Cambria Math" w:hAnsi="Cambria Math"/>
                                    <w:i/>
                                    <w:szCs w:val="20"/>
                                  </w:rPr>
                                </m:ctrlPr>
                              </m:sub>
                            </m:sSub>
                            <m:r>
                              <m:rPr/>
                              <w:rPr>
                                <w:rFonts w:ascii="Cambria Math" w:hAnsi="Cambria Math"/>
                                <w:szCs w:val="20"/>
                              </w:rPr>
                              <m:t>t</m:t>
                            </m:r>
                            <m:ctrlPr>
                              <w:rPr>
                                <w:rFonts w:ascii="Cambria Math" w:hAnsi="Cambria Math"/>
                                <w:i/>
                                <w:szCs w:val="20"/>
                              </w:rPr>
                            </m:ctrlPr>
                          </m:e>
                        </m:d>
                        <m:ctrlPr>
                          <w:rPr>
                            <w:rFonts w:ascii="Cambria Math" w:hAnsi="Cambria Math"/>
                            <w:i/>
                            <w:szCs w:val="20"/>
                          </w:rPr>
                        </m:ctrlPr>
                      </m:e>
                    </m:func>
                    <m:ctrlPr>
                      <w:rPr>
                        <w:rFonts w:ascii="Cambria Math" w:hAnsi="Cambria Math"/>
                        <w:i/>
                        <w:szCs w:val="20"/>
                      </w:rPr>
                    </m:ctrlPr>
                  </m:e>
                </m:nary>
              </m:oMath>
            </m:oMathPara>
          </w:p>
          <w:p>
            <w:pPr>
              <w:tabs>
                <w:tab w:val="center" w:pos="3300"/>
              </w:tabs>
              <w:snapToGrid w:val="0"/>
              <w:spacing w:after="120"/>
              <w:rPr>
                <w:szCs w:val="20"/>
              </w:rPr>
            </w:pPr>
            <w:r>
              <w:rPr>
                <w:position w:val="-10"/>
                <w:szCs w:val="20"/>
              </w:rPr>
              <w:object>
                <v:shape id="_x0000_i1195" o:spt="75" type="#_x0000_t75" style="height:14.25pt;width:14.25pt;" o:ole="t" filled="f" o:preferrelative="t" stroked="f" coordsize="21600,21600">
                  <v:path/>
                  <v:fill on="f" focussize="0,0"/>
                  <v:stroke on="f" joinstyle="miter"/>
                  <v:imagedata r:id="rId328" o:title=""/>
                  <o:lock v:ext="edit" aspectratio="t"/>
                  <w10:wrap type="none"/>
                  <w10:anchorlock/>
                </v:shape>
                <o:OLEObject Type="Embed" ProgID="Equation.KSEE3" ShapeID="_x0000_i1195" DrawAspect="Content" ObjectID="_1468075895" r:id="rId335">
                  <o:LockedField>false</o:LockedField>
                </o:OLEObject>
              </w:object>
            </w:r>
            <w:r>
              <w:rPr>
                <w:szCs w:val="20"/>
              </w:rPr>
              <w:t>is the initial location offset.</w:t>
            </w:r>
          </w:p>
          <w:p>
            <w:pPr>
              <w:tabs>
                <w:tab w:val="center" w:pos="3300"/>
              </w:tabs>
              <w:snapToGrid w:val="0"/>
              <w:spacing w:after="120"/>
              <w:rPr>
                <w:szCs w:val="20"/>
              </w:rPr>
            </w:pPr>
            <w:r>
              <w:rPr>
                <w:position w:val="-14"/>
                <w:szCs w:val="20"/>
              </w:rPr>
              <w:object>
                <v:shape id="_x0000_i1196" o:spt="75" type="#_x0000_t75" style="height:14.25pt;width:14.25pt;" o:ole="t" filled="f" o:preferrelative="t" stroked="f" coordsize="21600,21600">
                  <v:path/>
                  <v:fill on="f" focussize="0,0"/>
                  <v:stroke on="f" joinstyle="miter"/>
                  <v:imagedata r:id="rId330" o:title=""/>
                  <o:lock v:ext="edit" aspectratio="t"/>
                  <w10:wrap type="none"/>
                  <w10:anchorlock/>
                </v:shape>
                <o:OLEObject Type="Embed" ProgID="Equation.KSEE3" ShapeID="_x0000_i1196" DrawAspect="Content" ObjectID="_1468075896" r:id="rId336">
                  <o:LockedField>false</o:LockedField>
                </o:OLEObject>
              </w:object>
            </w:r>
            <w:r>
              <w:rPr>
                <w:szCs w:val="20"/>
              </w:rPr>
              <w:t>is the location vector of human.</w:t>
            </w:r>
          </w:p>
          <w:p>
            <w:pPr>
              <w:tabs>
                <w:tab w:val="center" w:pos="3300"/>
              </w:tabs>
              <w:snapToGrid w:val="0"/>
              <w:spacing w:after="120"/>
              <w:rPr>
                <w:szCs w:val="20"/>
              </w:rPr>
            </w:pPr>
            <w:r>
              <w:rPr>
                <w:position w:val="-14"/>
                <w:szCs w:val="20"/>
              </w:rPr>
              <w:object>
                <v:shape id="_x0000_i1197" o:spt="75" type="#_x0000_t75" style="height:14.25pt;width:14.25pt;" o:ole="t" filled="f" o:preferrelative="t" stroked="f" coordsize="21600,21600">
                  <v:path/>
                  <v:fill on="f" focussize="0,0"/>
                  <v:stroke on="f" joinstyle="miter"/>
                  <v:imagedata r:id="rId338" o:title=""/>
                  <o:lock v:ext="edit" aspectratio="t"/>
                  <w10:wrap type="none"/>
                  <w10:anchorlock/>
                </v:shape>
                <o:OLEObject Type="Embed" ProgID="Equation.KSEE3" ShapeID="_x0000_i1197" DrawAspect="Content" ObjectID="_1468075897" r:id="rId337">
                  <o:LockedField>false</o:LockedField>
                </o:OLEObject>
              </w:object>
            </w:r>
            <w:r>
              <w:rPr>
                <w:szCs w:val="20"/>
              </w:rPr>
              <w:t>is the number of human segments.</w:t>
            </w:r>
          </w:p>
          <w:p>
            <w:pPr>
              <w:tabs>
                <w:tab w:val="center" w:pos="3300"/>
              </w:tabs>
              <w:snapToGrid w:val="0"/>
              <w:spacing w:after="120"/>
              <w:rPr>
                <w:szCs w:val="20"/>
              </w:rPr>
            </w:pPr>
            <w:r>
              <w:rPr>
                <w:position w:val="-14"/>
                <w:szCs w:val="20"/>
              </w:rPr>
              <w:object>
                <v:shape id="_x0000_i1198" o:spt="75" type="#_x0000_t75" style="height:14.25pt;width:14.25pt;" o:ole="t" filled="f" o:preferrelative="t" stroked="f" coordsize="21600,21600">
                  <v:path/>
                  <v:fill on="f" focussize="0,0"/>
                  <v:stroke on="f" joinstyle="miter"/>
                  <v:imagedata r:id="rId340" o:title=""/>
                  <o:lock v:ext="edit" aspectratio="t"/>
                  <w10:wrap type="none"/>
                  <w10:anchorlock/>
                </v:shape>
                <o:OLEObject Type="Embed" ProgID="Equation.KSEE3" ShapeID="_x0000_i1198" DrawAspect="Content" ObjectID="_1468075898" r:id="rId339">
                  <o:LockedField>false</o:LockedField>
                </o:OLEObject>
              </w:object>
            </w:r>
            <w:r>
              <w:rPr>
                <w:szCs w:val="20"/>
              </w:rPr>
              <w:t>is the maximum amplitude of motion of pth segment.</w:t>
            </w:r>
          </w:p>
          <w:p>
            <w:pPr>
              <w:tabs>
                <w:tab w:val="center" w:pos="3300"/>
              </w:tabs>
              <w:snapToGrid w:val="0"/>
              <w:spacing w:after="120"/>
              <w:rPr>
                <w:szCs w:val="20"/>
              </w:rPr>
            </w:pPr>
            <w:r>
              <w:rPr>
                <w:position w:val="-14"/>
                <w:szCs w:val="20"/>
              </w:rPr>
              <w:object>
                <v:shape id="_x0000_i1199" o:spt="75" type="#_x0000_t75" style="height:14.25pt;width:14.25pt;" o:ole="t" filled="f" o:preferrelative="t" stroked="f" coordsize="21600,21600">
                  <v:path/>
                  <v:fill on="f" focussize="0,0"/>
                  <v:stroke on="f" joinstyle="miter"/>
                  <v:imagedata r:id="rId342" o:title=""/>
                  <o:lock v:ext="edit" aspectratio="t"/>
                  <w10:wrap type="none"/>
                  <w10:anchorlock/>
                </v:shape>
                <o:OLEObject Type="Embed" ProgID="Equation.KSEE3" ShapeID="_x0000_i1199" DrawAspect="Content" ObjectID="_1468075899" r:id="rId341">
                  <o:LockedField>false</o:LockedField>
                </o:OLEObject>
              </w:object>
            </w:r>
            <w:r>
              <w:rPr>
                <w:szCs w:val="20"/>
              </w:rPr>
              <w:t xml:space="preserve"> is the frequency of motion of pth segment.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122" w:type="dxa"/>
          </w:tcPr>
          <w:p>
            <w:pPr>
              <w:snapToGrid w:val="0"/>
              <w:spacing w:after="120"/>
              <w:rPr>
                <w:szCs w:val="20"/>
              </w:rPr>
            </w:pPr>
            <w:r>
              <w:rPr>
                <w:szCs w:val="20"/>
              </w:rPr>
              <w:t>UAV propeller rotation</w:t>
            </w:r>
          </w:p>
        </w:tc>
        <w:tc>
          <w:tcPr>
            <w:tcW w:w="7506" w:type="dxa"/>
          </w:tcPr>
          <w:p>
            <w:pPr>
              <w:tabs>
                <w:tab w:val="center" w:pos="3300"/>
              </w:tabs>
              <w:snapToGrid w:val="0"/>
              <w:spacing w:after="120"/>
              <w:rPr>
                <w:szCs w:val="20"/>
                <w:lang w:val="es-ES"/>
              </w:rPr>
            </w:pPr>
            <m:oMathPara>
              <m:oMath>
                <m:sSub>
                  <m:sSubPr>
                    <m:ctrlPr>
                      <w:rPr>
                        <w:rFonts w:ascii="Cambria Math" w:hAnsi="Cambria Math"/>
                        <w:i/>
                        <w:szCs w:val="20"/>
                      </w:rPr>
                    </m:ctrlPr>
                  </m:sSubPr>
                  <m:e>
                    <m:acc>
                      <m:accPr>
                        <m:chr m:val="̄"/>
                        <m:ctrlPr>
                          <w:rPr>
                            <w:rFonts w:ascii="Cambria Math" w:hAnsi="Cambria Math"/>
                            <w:i/>
                            <w:szCs w:val="20"/>
                          </w:rPr>
                        </m:ctrlPr>
                      </m:accPr>
                      <m:e>
                        <m:r>
                          <m:rPr>
                            <m:sty m:val="bi"/>
                          </m:rPr>
                          <w:rPr>
                            <w:rFonts w:ascii="Cambria Math" w:hAnsi="Cambria Math"/>
                            <w:szCs w:val="20"/>
                          </w:rPr>
                          <m:t>φ</m:t>
                        </m:r>
                        <m:ctrlPr>
                          <w:rPr>
                            <w:rFonts w:ascii="Cambria Math" w:hAnsi="Cambria Math"/>
                            <w:i/>
                            <w:szCs w:val="20"/>
                          </w:rPr>
                        </m:ctrlPr>
                      </m:e>
                    </m:acc>
                    <m:ctrlPr>
                      <w:rPr>
                        <w:rFonts w:ascii="Cambria Math" w:hAnsi="Cambria Math"/>
                        <w:i/>
                        <w:szCs w:val="20"/>
                      </w:rPr>
                    </m:ctrlPr>
                  </m:e>
                  <m:sub>
                    <m:r>
                      <m:rPr/>
                      <w:rPr>
                        <w:rFonts w:ascii="Cambria Math" w:hAnsi="Cambria Math"/>
                        <w:szCs w:val="20"/>
                      </w:rPr>
                      <m:t>micro</m:t>
                    </m:r>
                    <m:r>
                      <m:rPr/>
                      <w:rPr>
                        <w:rFonts w:ascii="Cambria Math" w:hAnsi="Cambria Math"/>
                        <w:szCs w:val="20"/>
                        <w:lang w:val="es-ES"/>
                      </w:rPr>
                      <m:t>,</m:t>
                    </m:r>
                    <m:r>
                      <m:rPr/>
                      <w:rPr>
                        <w:rFonts w:ascii="Cambria Math" w:hAnsi="Cambria Math"/>
                        <w:szCs w:val="20"/>
                      </w:rPr>
                      <m:t>k</m:t>
                    </m:r>
                    <m:r>
                      <m:rPr/>
                      <w:rPr>
                        <w:rFonts w:ascii="Cambria Math" w:hAnsi="Cambria Math"/>
                        <w:szCs w:val="20"/>
                        <w:lang w:val="es-ES"/>
                      </w:rPr>
                      <m:t>,</m:t>
                    </m:r>
                    <m:r>
                      <m:rPr/>
                      <w:rPr>
                        <w:rFonts w:ascii="Cambria Math" w:hAnsi="Cambria Math"/>
                        <w:szCs w:val="20"/>
                      </w:rPr>
                      <m:t>p</m:t>
                    </m:r>
                    <m:ctrlPr>
                      <w:rPr>
                        <w:rFonts w:ascii="Cambria Math" w:hAnsi="Cambria Math"/>
                        <w:i/>
                        <w:szCs w:val="20"/>
                      </w:rPr>
                    </m:ctrlPr>
                  </m:sub>
                </m:sSub>
                <m:r>
                  <m:rPr/>
                  <w:rPr>
                    <w:rFonts w:ascii="Cambria Math" w:hAnsi="Cambria Math"/>
                    <w:szCs w:val="20"/>
                    <w:lang w:val="es-ES"/>
                  </w:rPr>
                  <m:t>(</m:t>
                </m:r>
                <m:r>
                  <m:rPr/>
                  <w:rPr>
                    <w:rFonts w:ascii="Cambria Math" w:hAnsi="Cambria Math"/>
                    <w:szCs w:val="20"/>
                  </w:rPr>
                  <m:t>t</m:t>
                </m:r>
                <m:r>
                  <m:rPr/>
                  <w:rPr>
                    <w:rFonts w:ascii="Cambria Math" w:hAnsi="Cambria Math"/>
                    <w:szCs w:val="20"/>
                    <w:lang w:val="es-ES"/>
                  </w:rPr>
                  <m:t>)=</m:t>
                </m:r>
                <m:sSub>
                  <m:sSubPr>
                    <m:ctrlPr>
                      <w:rPr>
                        <w:rFonts w:ascii="Cambria Math" w:hAnsi="Cambria Math"/>
                        <w:i/>
                        <w:szCs w:val="20"/>
                      </w:rPr>
                    </m:ctrlPr>
                  </m:sSubPr>
                  <m:e>
                    <m:r>
                      <m:rPr/>
                      <w:rPr>
                        <w:rFonts w:ascii="Cambria Math" w:hAnsi="Cambria Math"/>
                        <w:szCs w:val="20"/>
                      </w:rPr>
                      <m:t>R</m:t>
                    </m:r>
                    <m:ctrlPr>
                      <w:rPr>
                        <w:rFonts w:ascii="Cambria Math" w:hAnsi="Cambria Math"/>
                        <w:i/>
                        <w:szCs w:val="20"/>
                      </w:rPr>
                    </m:ctrlPr>
                  </m:e>
                  <m:sub>
                    <m:r>
                      <m:rPr/>
                      <w:rPr>
                        <w:rFonts w:ascii="Cambria Math" w:hAnsi="Cambria Math"/>
                        <w:szCs w:val="20"/>
                      </w:rPr>
                      <m:t>j</m:t>
                    </m:r>
                    <m:ctrlPr>
                      <w:rPr>
                        <w:rFonts w:ascii="Cambria Math" w:hAnsi="Cambria Math"/>
                        <w:i/>
                        <w:szCs w:val="20"/>
                      </w:rPr>
                    </m:ctrlPr>
                  </m:sub>
                </m:sSub>
                <m:r>
                  <m:rPr/>
                  <w:rPr>
                    <w:rFonts w:ascii="Cambria Math" w:hAnsi="Cambria Math"/>
                    <w:szCs w:val="20"/>
                    <w:lang w:val="es-ES"/>
                  </w:rPr>
                  <m:t>+</m:t>
                </m:r>
                <m:sSub>
                  <m:sSubPr>
                    <m:ctrlPr>
                      <w:rPr>
                        <w:rFonts w:ascii="Cambria Math" w:hAnsi="Cambria Math"/>
                        <w:i/>
                        <w:szCs w:val="20"/>
                      </w:rPr>
                    </m:ctrlPr>
                  </m:sSubPr>
                  <m:e>
                    <m:acc>
                      <m:accPr>
                        <m:chr m:val="̄"/>
                        <m:ctrlPr>
                          <w:rPr>
                            <w:rFonts w:ascii="Cambria Math" w:hAnsi="Cambria Math"/>
                            <w:i/>
                            <w:szCs w:val="20"/>
                          </w:rPr>
                        </m:ctrlPr>
                      </m:accPr>
                      <m:e>
                        <m:r>
                          <m:rPr>
                            <m:sty m:val="bi"/>
                          </m:rPr>
                          <w:rPr>
                            <w:rFonts w:ascii="Cambria Math" w:hAnsi="Cambria Math"/>
                            <w:szCs w:val="20"/>
                          </w:rPr>
                          <m:t>r</m:t>
                        </m:r>
                        <m:ctrlPr>
                          <w:rPr>
                            <w:rFonts w:ascii="Cambria Math" w:hAnsi="Cambria Math"/>
                            <w:i/>
                            <w:szCs w:val="20"/>
                          </w:rPr>
                        </m:ctrlPr>
                      </m:e>
                    </m:acc>
                    <m:ctrlPr>
                      <w:rPr>
                        <w:rFonts w:ascii="Cambria Math" w:hAnsi="Cambria Math"/>
                        <w:i/>
                        <w:szCs w:val="20"/>
                      </w:rPr>
                    </m:ctrlPr>
                  </m:e>
                  <m:sub>
                    <m:r>
                      <m:rPr/>
                      <w:rPr>
                        <w:rFonts w:ascii="Cambria Math" w:hAnsi="Cambria Math"/>
                        <w:szCs w:val="20"/>
                      </w:rPr>
                      <m:t>u</m:t>
                    </m:r>
                    <m:ctrlPr>
                      <w:rPr>
                        <w:rFonts w:ascii="Cambria Math" w:hAnsi="Cambria Math"/>
                        <w:i/>
                        <w:szCs w:val="20"/>
                      </w:rPr>
                    </m:ctrlPr>
                  </m:sub>
                </m:sSub>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lang w:val="es-ES"/>
                      </w:rPr>
                      <m:t>2</m:t>
                    </m:r>
                    <m:ctrlPr>
                      <w:rPr>
                        <w:rFonts w:ascii="Cambria Math" w:hAnsi="Cambria Math"/>
                        <w:i/>
                        <w:szCs w:val="20"/>
                      </w:rPr>
                    </m:ctrlPr>
                  </m:sub>
                </m:sSub>
                <m:r>
                  <m:rPr>
                    <m:nor/>
                    <m:sty m:val="p"/>
                  </m:rPr>
                  <w:rPr>
                    <w:rFonts w:ascii="Cambria Math" w:hAnsi="Cambria Math"/>
                    <w:b w:val="0"/>
                    <w:i w:val="0"/>
                    <w:szCs w:val="20"/>
                    <w:lang w:val="es-ES"/>
                  </w:rPr>
                  <m:t>cos</m:t>
                </m:r>
                <m:d>
                  <m:dPr>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Ω</m:t>
                        </m:r>
                        <m:ctrlPr>
                          <w:rPr>
                            <w:rFonts w:ascii="Cambria Math" w:hAnsi="Cambria Math"/>
                            <w:i/>
                            <w:szCs w:val="20"/>
                          </w:rPr>
                        </m:ctrlPr>
                      </m:e>
                      <m:sub>
                        <m:r>
                          <m:rPr/>
                          <w:rPr>
                            <w:rFonts w:ascii="Cambria Math" w:hAnsi="Cambria Math"/>
                            <w:szCs w:val="20"/>
                          </w:rPr>
                          <m:t>j</m:t>
                        </m:r>
                        <m:ctrlPr>
                          <w:rPr>
                            <w:rFonts w:ascii="Cambria Math" w:hAnsi="Cambria Math"/>
                            <w:i/>
                            <w:szCs w:val="20"/>
                          </w:rPr>
                        </m:ctrlPr>
                      </m:sub>
                    </m:sSub>
                    <m:r>
                      <m:rPr/>
                      <w:rPr>
                        <w:rFonts w:ascii="Cambria Math" w:hAnsi="Cambria Math"/>
                        <w:szCs w:val="20"/>
                      </w:rPr>
                      <m:t>t</m:t>
                    </m:r>
                    <m:r>
                      <m:rPr/>
                      <w:rPr>
                        <w:rFonts w:ascii="Cambria Math" w:hAnsi="Cambria Math"/>
                        <w:szCs w:val="20"/>
                        <w:lang w:val="es-ES"/>
                      </w:rPr>
                      <m:t>+</m:t>
                    </m:r>
                    <m:sSub>
                      <m:sSubPr>
                        <m:ctrlPr>
                          <w:rPr>
                            <w:rFonts w:ascii="Cambria Math" w:hAnsi="Cambria Math"/>
                            <w:i/>
                            <w:szCs w:val="20"/>
                          </w:rPr>
                        </m:ctrlPr>
                      </m:sSubPr>
                      <m:e>
                        <m:r>
                          <m:rPr/>
                          <w:rPr>
                            <w:rFonts w:ascii="Cambria Math" w:hAnsi="Cambria Math"/>
                            <w:szCs w:val="20"/>
                          </w:rPr>
                          <m:t>ϕ</m:t>
                        </m:r>
                        <m:ctrlPr>
                          <w:rPr>
                            <w:rFonts w:ascii="Cambria Math" w:hAnsi="Cambria Math"/>
                            <w:i/>
                            <w:szCs w:val="20"/>
                          </w:rPr>
                        </m:ctrlPr>
                      </m:e>
                      <m:sub>
                        <m:r>
                          <m:rPr/>
                          <w:rPr>
                            <w:rFonts w:ascii="Cambria Math" w:hAnsi="Cambria Math"/>
                            <w:szCs w:val="20"/>
                          </w:rPr>
                          <m:t>j</m:t>
                        </m:r>
                        <m:ctrlPr>
                          <w:rPr>
                            <w:rFonts w:ascii="Cambria Math" w:hAnsi="Cambria Math"/>
                            <w:i/>
                            <w:szCs w:val="20"/>
                          </w:rPr>
                        </m:ctrlPr>
                      </m:sub>
                    </m:sSub>
                    <m:r>
                      <m:rPr/>
                      <w:rPr>
                        <w:rFonts w:ascii="Cambria Math" w:hAnsi="Cambria Math"/>
                        <w:szCs w:val="20"/>
                        <w:lang w:val="es-ES"/>
                      </w:rPr>
                      <m:t>+</m:t>
                    </m:r>
                    <m:f>
                      <m:fPr>
                        <m:ctrlPr>
                          <w:rPr>
                            <w:rFonts w:ascii="Cambria Math" w:hAnsi="Cambria Math"/>
                            <w:i/>
                            <w:szCs w:val="20"/>
                          </w:rPr>
                        </m:ctrlPr>
                      </m:fPr>
                      <m:num>
                        <m:r>
                          <m:rPr/>
                          <w:rPr>
                            <w:rFonts w:ascii="Cambria Math" w:hAnsi="Cambria Math"/>
                            <w:szCs w:val="20"/>
                          </w:rPr>
                          <m:t>k</m:t>
                        </m:r>
                        <m:r>
                          <m:rPr/>
                          <w:rPr>
                            <w:rFonts w:ascii="Cambria Math" w:hAnsi="Cambria Math"/>
                            <w:szCs w:val="20"/>
                            <w:lang w:val="es-ES"/>
                          </w:rPr>
                          <m:t>2</m:t>
                        </m:r>
                        <m:r>
                          <m:rPr/>
                          <w:rPr>
                            <w:rFonts w:ascii="Cambria Math" w:hAnsi="Cambria Math"/>
                            <w:szCs w:val="20"/>
                          </w:rPr>
                          <m:t>π</m:t>
                        </m:r>
                        <m:ctrlPr>
                          <w:rPr>
                            <w:rFonts w:ascii="Cambria Math" w:hAnsi="Cambria Math"/>
                            <w:i/>
                            <w:szCs w:val="20"/>
                          </w:rPr>
                        </m:ctrlPr>
                      </m:num>
                      <m:den>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B</m:t>
                            </m:r>
                            <m:ctrlPr>
                              <w:rPr>
                                <w:rFonts w:ascii="Cambria Math" w:hAnsi="Cambria Math"/>
                                <w:i/>
                                <w:szCs w:val="20"/>
                              </w:rPr>
                            </m:ctrlPr>
                          </m:sub>
                        </m:sSub>
                        <m:ctrlPr>
                          <w:rPr>
                            <w:rFonts w:ascii="Cambria Math" w:hAnsi="Cambria Math"/>
                            <w:i/>
                            <w:szCs w:val="20"/>
                          </w:rPr>
                        </m:ctrlPr>
                      </m:den>
                    </m:f>
                    <m:ctrlPr>
                      <w:rPr>
                        <w:rFonts w:ascii="Cambria Math" w:hAnsi="Cambria Math"/>
                        <w:i/>
                        <w:szCs w:val="20"/>
                      </w:rPr>
                    </m:ctrlPr>
                  </m:e>
                </m:d>
                <m:r>
                  <m:rPr/>
                  <w:rPr>
                    <w:rFonts w:ascii="Cambria Math" w:hAnsi="Cambria Math"/>
                    <w:szCs w:val="20"/>
                    <w:lang w:val="es-ES"/>
                  </w:rPr>
                  <m:t xml:space="preserve"> </m:t>
                </m:r>
                <m:d>
                  <m:dPr>
                    <m:ctrlPr>
                      <w:rPr>
                        <w:rFonts w:ascii="Cambria Math" w:hAnsi="Cambria Math"/>
                        <w:i/>
                        <w:szCs w:val="20"/>
                      </w:rPr>
                    </m:ctrlPr>
                  </m:dPr>
                  <m:e>
                    <m:r>
                      <m:rPr/>
                      <w:rPr>
                        <w:rFonts w:ascii="Cambria Math" w:hAnsi="Cambria Math"/>
                        <w:szCs w:val="20"/>
                      </w:rPr>
                      <m:t>j</m:t>
                    </m:r>
                    <m:r>
                      <m:rPr/>
                      <w:rPr>
                        <w:rFonts w:ascii="Cambria Math" w:hAnsi="Cambria Math"/>
                        <w:szCs w:val="20"/>
                        <w:lang w:val="es-ES"/>
                      </w:rPr>
                      <m:t>=1,⋯,</m:t>
                    </m:r>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R</m:t>
                        </m:r>
                        <m:ctrlPr>
                          <w:rPr>
                            <w:rFonts w:ascii="Cambria Math" w:hAnsi="Cambria Math"/>
                            <w:i/>
                            <w:szCs w:val="20"/>
                          </w:rPr>
                        </m:ctrlPr>
                      </m:sub>
                    </m:sSub>
                    <m:r>
                      <m:rPr/>
                      <w:rPr>
                        <w:rFonts w:ascii="Cambria Math" w:hAnsi="Cambria Math"/>
                        <w:szCs w:val="20"/>
                        <w:lang w:val="es-ES"/>
                      </w:rPr>
                      <m:t>;</m:t>
                    </m:r>
                    <m:r>
                      <m:rPr/>
                      <w:rPr>
                        <w:rFonts w:ascii="Cambria Math" w:hAnsi="Cambria Math"/>
                        <w:szCs w:val="20"/>
                      </w:rPr>
                      <m:t>k</m:t>
                    </m:r>
                    <m:r>
                      <m:rPr/>
                      <w:rPr>
                        <w:rFonts w:ascii="Cambria Math" w:hAnsi="Cambria Math"/>
                        <w:szCs w:val="20"/>
                        <w:lang w:val="es-ES"/>
                      </w:rPr>
                      <m:t>=0,⋯,</m:t>
                    </m:r>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B</m:t>
                        </m:r>
                        <m:ctrlPr>
                          <w:rPr>
                            <w:rFonts w:ascii="Cambria Math" w:hAnsi="Cambria Math"/>
                            <w:i/>
                            <w:szCs w:val="20"/>
                          </w:rPr>
                        </m:ctrlPr>
                      </m:sub>
                    </m:sSub>
                    <m:r>
                      <m:rPr/>
                      <w:rPr>
                        <w:rFonts w:ascii="Cambria Math" w:hAnsi="Cambria Math"/>
                        <w:szCs w:val="20"/>
                        <w:lang w:val="es-ES"/>
                      </w:rPr>
                      <m:t>−1</m:t>
                    </m:r>
                    <m:ctrlPr>
                      <w:rPr>
                        <w:rFonts w:ascii="Cambria Math" w:hAnsi="Cambria Math"/>
                        <w:i/>
                        <w:szCs w:val="20"/>
                      </w:rPr>
                    </m:ctrlPr>
                  </m:e>
                </m:d>
              </m:oMath>
            </m:oMathPara>
          </w:p>
          <w:p>
            <w:pPr>
              <w:tabs>
                <w:tab w:val="center" w:pos="3300"/>
              </w:tabs>
              <w:snapToGrid w:val="0"/>
              <w:spacing w:after="120"/>
              <w:rPr>
                <w:szCs w:val="20"/>
              </w:rPr>
            </w:pPr>
            <w:r>
              <w:rPr>
                <w:szCs w:val="20"/>
              </w:rPr>
              <w:t>For kth rotation blade on the jth rotor of UAV</w:t>
            </w:r>
          </w:p>
          <w:p>
            <w:pPr>
              <w:tabs>
                <w:tab w:val="center" w:pos="3300"/>
              </w:tabs>
              <w:snapToGrid w:val="0"/>
              <w:spacing w:after="120"/>
              <w:rPr>
                <w:szCs w:val="20"/>
              </w:rPr>
            </w:pPr>
            <w:r>
              <w:rPr>
                <w:position w:val="-14"/>
                <w:szCs w:val="20"/>
              </w:rPr>
              <w:object>
                <v:shape id="_x0000_i1200" o:spt="75" type="#_x0000_t75" style="height:14.25pt;width:14.25pt;" o:ole="t" filled="f" o:preferrelative="t" stroked="f" coordsize="21600,21600">
                  <v:path/>
                  <v:fill on="f" focussize="0,0"/>
                  <v:stroke on="f" joinstyle="miter"/>
                  <v:imagedata r:id="rId344" o:title=""/>
                  <o:lock v:ext="edit" aspectratio="t"/>
                  <w10:wrap type="none"/>
                  <w10:anchorlock/>
                </v:shape>
                <o:OLEObject Type="Embed" ProgID="Equation.KSEE3" ShapeID="_x0000_i1200" DrawAspect="Content" ObjectID="_1468075900" r:id="rId343">
                  <o:LockedField>false</o:LockedField>
                </o:OLEObject>
              </w:object>
            </w:r>
            <w:r>
              <w:rPr>
                <w:szCs w:val="20"/>
              </w:rPr>
              <w:t xml:space="preserve">is the initial location offset of jth rotor and </w:t>
            </w:r>
            <w:r>
              <w:rPr>
                <w:position w:val="-14"/>
                <w:szCs w:val="20"/>
              </w:rPr>
              <w:object>
                <v:shape id="_x0000_i1201" o:spt="75" type="#_x0000_t75" style="height:14.25pt;width:14.25pt;" o:ole="t" filled="f" o:preferrelative="t" stroked="f" coordsize="21600,21600">
                  <v:path/>
                  <v:fill on="f" focussize="0,0"/>
                  <v:stroke on="f" joinstyle="miter"/>
                  <v:imagedata r:id="rId346" o:title=""/>
                  <o:lock v:ext="edit" aspectratio="t"/>
                  <w10:wrap type="none"/>
                  <w10:anchorlock/>
                </v:shape>
                <o:OLEObject Type="Embed" ProgID="Equation.KSEE3" ShapeID="_x0000_i1201" DrawAspect="Content" ObjectID="_1468075901" r:id="rId345">
                  <o:LockedField>false</o:LockedField>
                </o:OLEObject>
              </w:object>
            </w:r>
            <w:r>
              <w:rPr>
                <w:szCs w:val="20"/>
              </w:rPr>
              <w:t>is the initial phase of jth rotor.</w:t>
            </w:r>
          </w:p>
          <w:p>
            <w:pPr>
              <w:tabs>
                <w:tab w:val="center" w:pos="3300"/>
              </w:tabs>
              <w:snapToGrid w:val="0"/>
              <w:spacing w:after="120"/>
              <w:rPr>
                <w:szCs w:val="20"/>
              </w:rPr>
            </w:pPr>
            <w:r>
              <w:rPr>
                <w:position w:val="-10"/>
                <w:szCs w:val="20"/>
              </w:rPr>
              <w:object>
                <v:shape id="_x0000_i1202" o:spt="75" type="#_x0000_t75" style="height:14.25pt;width:14.25pt;" o:ole="t" filled="f" o:preferrelative="t" stroked="f" coordsize="21600,21600">
                  <v:path/>
                  <v:fill on="f" focussize="0,0"/>
                  <v:stroke on="f" joinstyle="miter"/>
                  <v:imagedata r:id="rId348" o:title=""/>
                  <o:lock v:ext="edit" aspectratio="t"/>
                  <w10:wrap type="none"/>
                  <w10:anchorlock/>
                </v:shape>
                <o:OLEObject Type="Embed" ProgID="Equation.KSEE3" ShapeID="_x0000_i1202" DrawAspect="Content" ObjectID="_1468075902" r:id="rId347">
                  <o:LockedField>false</o:LockedField>
                </o:OLEObject>
              </w:object>
            </w:r>
            <w:r>
              <w:rPr>
                <w:szCs w:val="20"/>
              </w:rPr>
              <w:t>is the location vector of UAV</w:t>
            </w:r>
          </w:p>
          <w:p>
            <w:pPr>
              <w:tabs>
                <w:tab w:val="center" w:pos="3300"/>
              </w:tabs>
              <w:snapToGrid w:val="0"/>
              <w:spacing w:after="120"/>
              <w:rPr>
                <w:rFonts w:eastAsia="宋体"/>
                <w:szCs w:val="20"/>
              </w:rPr>
            </w:pPr>
            <w:r>
              <w:rPr>
                <w:position w:val="-10"/>
                <w:szCs w:val="20"/>
              </w:rPr>
              <w:object>
                <v:shape id="_x0000_i1203" o:spt="75" type="#_x0000_t75" style="height:14.25pt;width:14.25pt;" o:ole="t" filled="f" o:preferrelative="t" stroked="f" coordsize="21600,21600">
                  <v:path/>
                  <v:fill on="f" focussize="0,0"/>
                  <v:stroke on="f" joinstyle="miter"/>
                  <v:imagedata r:id="rId350" o:title=""/>
                  <o:lock v:ext="edit" aspectratio="t"/>
                  <w10:wrap type="none"/>
                  <w10:anchorlock/>
                </v:shape>
                <o:OLEObject Type="Embed" ProgID="Equation.KSEE3" ShapeID="_x0000_i1203" DrawAspect="Content" ObjectID="_1468075903" r:id="rId349">
                  <o:LockedField>false</o:LockedField>
                </o:OLEObject>
              </w:object>
            </w:r>
            <w:r>
              <w:rPr>
                <w:szCs w:val="20"/>
              </w:rPr>
              <w:t xml:space="preserve">is the </w:t>
            </w:r>
            <w:r>
              <w:rPr>
                <w:rFonts w:eastAsia="宋体"/>
                <w:szCs w:val="20"/>
              </w:rPr>
              <w:t xml:space="preserve"> the distance between the center of blade and the center of the rotation</w:t>
            </w:r>
          </w:p>
          <w:p>
            <w:pPr>
              <w:snapToGrid w:val="0"/>
              <w:spacing w:after="120"/>
              <w:jc w:val="center"/>
              <w:rPr>
                <w:szCs w:val="20"/>
              </w:rPr>
            </w:pPr>
            <w:r>
              <w:rPr>
                <w:position w:val="-28"/>
                <w:szCs w:val="20"/>
              </w:rPr>
              <w:object>
                <v:shape id="_x0000_i1204" o:spt="75" type="#_x0000_t75" style="height:29.25pt;width:42.75pt;" o:ole="t" filled="f" o:preferrelative="t" stroked="f" coordsize="21600,21600">
                  <v:path/>
                  <v:fill on="f" focussize="0,0"/>
                  <v:stroke on="f" joinstyle="miter"/>
                  <v:imagedata r:id="rId352" o:title=""/>
                  <o:lock v:ext="edit" aspectratio="t"/>
                  <w10:wrap type="none"/>
                  <w10:anchorlock/>
                </v:shape>
                <o:OLEObject Type="Embed" ProgID="Equation.KSEE3" ShapeID="_x0000_i1204" DrawAspect="Content" ObjectID="_1468075904" r:id="rId351">
                  <o:LockedField>false</o:LockedField>
                </o:OLEObject>
              </w:object>
            </w:r>
            <w:r>
              <w:rPr>
                <w:szCs w:val="20"/>
              </w:rPr>
              <w:t xml:space="preserve"> and </w:t>
            </w:r>
            <w:r>
              <w:rPr>
                <w:position w:val="-14"/>
                <w:szCs w:val="20"/>
              </w:rPr>
              <w:object>
                <v:shape id="_x0000_i1205" o:spt="75" type="#_x0000_t75" style="height:14.25pt;width:14.25pt;" o:ole="t" filled="f" o:preferrelative="t" stroked="f" coordsize="21600,21600">
                  <v:path/>
                  <v:fill on="f" focussize="0,0"/>
                  <v:stroke on="f" joinstyle="miter"/>
                  <v:imagedata r:id="rId354" o:title=""/>
                  <o:lock v:ext="edit" aspectratio="t"/>
                  <w10:wrap type="none"/>
                  <w10:anchorlock/>
                </v:shape>
                <o:OLEObject Type="Embed" ProgID="Equation.KSEE3" ShapeID="_x0000_i1205" DrawAspect="Content" ObjectID="_1468075905" r:id="rId353">
                  <o:LockedField>false</o:LockedField>
                </o:OLEObject>
              </w:object>
            </w:r>
            <w:r>
              <w:rPr>
                <w:szCs w:val="20"/>
              </w:rPr>
              <w:t>is the frequency of  jth blade rotation.</w:t>
            </w:r>
          </w:p>
        </w:tc>
      </w:tr>
    </w:tbl>
    <w:p>
      <w:pPr>
        <w:numPr>
          <w:ilvl w:val="255"/>
          <w:numId w:val="0"/>
        </w:numPr>
        <w:snapToGrid w:val="0"/>
        <w:spacing w:before="180" w:after="180"/>
        <w:rPr>
          <w:rFonts w:eastAsia="宋体"/>
          <w:szCs w:val="21"/>
        </w:rPr>
      </w:pPr>
    </w:p>
    <w:p>
      <w:pPr>
        <w:pStyle w:val="2"/>
        <w:snapToGrid w:val="0"/>
        <w:spacing w:before="180" w:after="180"/>
        <w:rPr>
          <w:lang w:val="en-US"/>
        </w:rPr>
      </w:pPr>
      <w:bookmarkStart w:id="10" w:name="OLE_LINK19"/>
      <w:r>
        <w:rPr>
          <w:rFonts w:hint="eastAsia"/>
          <w:lang w:val="en-US"/>
        </w:rPr>
        <w:t>Hybrid channel modelling with RT simulation</w:t>
      </w:r>
    </w:p>
    <w:bookmarkEnd w:id="10"/>
    <w:p>
      <w:pPr>
        <w:snapToGrid w:val="0"/>
        <w:spacing w:before="180" w:after="180"/>
        <w:jc w:val="both"/>
      </w:pPr>
      <w:r>
        <w:rPr>
          <w:rFonts w:hint="eastAsia"/>
        </w:rPr>
        <w:t>Hybrid model based on ray tracing simulation is composed of a deterministic component and a stochastic component. In TR</w:t>
      </w:r>
      <w:r>
        <w:t xml:space="preserve"> </w:t>
      </w:r>
      <w:r>
        <w:rPr>
          <w:rFonts w:hint="eastAsia"/>
        </w:rPr>
        <w:t xml:space="preserve">38.901, the hybrid system is designed to evaluate or predict the impacts for communication from environmental structures and materials with the use of digital map. The sensing task makes a requirement for a more accurate and deterministic sensing channel. </w:t>
      </w:r>
    </w:p>
    <w:p>
      <w:pPr>
        <w:snapToGrid w:val="0"/>
        <w:spacing w:before="180" w:after="180"/>
        <w:jc w:val="both"/>
        <w:textAlignment w:val="center"/>
      </w:pPr>
      <w:r>
        <w:rPr>
          <w:rFonts w:hint="eastAsia"/>
        </w:rPr>
        <w:t>For ISAC with hybrid channel model</w:t>
      </w:r>
      <w:r>
        <w:t>l</w:t>
      </w:r>
      <w:r>
        <w:rPr>
          <w:rFonts w:hint="eastAsia"/>
        </w:rPr>
        <w:t>ing, the sensing channel related to targets and some environmental objects affecting sensing targets severely should be model</w:t>
      </w:r>
      <w:r>
        <w:t>l</w:t>
      </w:r>
      <w:r>
        <w:rPr>
          <w:rFonts w:hint="eastAsia"/>
        </w:rPr>
        <w:t xml:space="preserve">ed by ray-tracing method with a higher determinacy and predictability. The environmental channels related background wireless environment, such as ground, woods, buildings, and other things, can still be based on the existing method in TR 38.901 without any changes. </w:t>
      </w:r>
    </w:p>
    <w:p>
      <w:pPr>
        <w:snapToGrid w:val="0"/>
        <w:spacing w:before="180" w:after="180"/>
      </w:pPr>
      <w:r>
        <w:drawing>
          <wp:inline distT="0" distB="0" distL="114300" distR="114300">
            <wp:extent cx="6644005" cy="3104515"/>
            <wp:effectExtent l="0" t="0" r="0" b="4445"/>
            <wp:docPr id="5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3"/>
                    <pic:cNvPicPr>
                      <a:picLocks noChangeAspect="1"/>
                    </pic:cNvPicPr>
                  </pic:nvPicPr>
                  <pic:blipFill>
                    <a:blip r:embed="rId355"/>
                    <a:stretch>
                      <a:fillRect/>
                    </a:stretch>
                  </pic:blipFill>
                  <pic:spPr>
                    <a:xfrm>
                      <a:off x="0" y="0"/>
                      <a:ext cx="6644005" cy="3104515"/>
                    </a:xfrm>
                    <a:prstGeom prst="rect">
                      <a:avLst/>
                    </a:prstGeom>
                    <a:noFill/>
                    <a:ln>
                      <a:noFill/>
                    </a:ln>
                  </pic:spPr>
                </pic:pic>
              </a:graphicData>
            </a:graphic>
          </wp:inline>
        </w:drawing>
      </w:r>
    </w:p>
    <w:p>
      <w:pPr>
        <w:pStyle w:val="13"/>
        <w:snapToGrid w:val="0"/>
        <w:spacing w:before="180" w:after="180"/>
        <w:jc w:val="center"/>
        <w:rPr>
          <w:b w:val="0"/>
          <w:lang w:eastAsia="ko-KR"/>
        </w:rPr>
      </w:pPr>
      <w:r>
        <w:rPr>
          <w:rFonts w:eastAsia="宋体"/>
          <w:b w:val="0"/>
        </w:rPr>
        <w:t xml:space="preserve">Figure </w:t>
      </w:r>
      <w:r>
        <w:rPr>
          <w:rFonts w:eastAsia="宋体"/>
          <w:b w:val="0"/>
          <w:lang w:val="en-US" w:eastAsia="zh-CN"/>
        </w:rPr>
        <w:t>9</w:t>
      </w:r>
      <w:r>
        <w:rPr>
          <w:rFonts w:eastAsia="宋体"/>
          <w:b w:val="0"/>
          <w:lang w:eastAsia="zh-CN"/>
        </w:rPr>
        <w:t>-</w:t>
      </w:r>
      <w:r>
        <w:rPr>
          <w:rFonts w:hint="eastAsia" w:eastAsia="宋体"/>
          <w:b w:val="0"/>
        </w:rPr>
        <w:fldChar w:fldCharType="begin"/>
      </w:r>
      <w:r>
        <w:rPr>
          <w:rFonts w:eastAsia="宋体"/>
          <w:b w:val="0"/>
        </w:rPr>
        <w:instrText xml:space="preserve"> SEQ </w:instrText>
      </w:r>
      <w:r>
        <w:rPr>
          <w:rFonts w:hint="eastAsia" w:eastAsia="宋体"/>
          <w:b w:val="0"/>
        </w:rPr>
        <w:instrText xml:space="preserve">图</w:instrText>
      </w:r>
      <w:r>
        <w:rPr>
          <w:rFonts w:eastAsia="宋体"/>
          <w:b w:val="0"/>
        </w:rPr>
        <w:instrText xml:space="preserve"> \* ARABIC \s 1 </w:instrText>
      </w:r>
      <w:r>
        <w:rPr>
          <w:rFonts w:hint="eastAsia" w:eastAsia="宋体"/>
          <w:b w:val="0"/>
        </w:rPr>
        <w:fldChar w:fldCharType="separate"/>
      </w:r>
      <w:r>
        <w:rPr>
          <w:rFonts w:eastAsia="宋体"/>
          <w:b w:val="0"/>
        </w:rPr>
        <w:t>1</w:t>
      </w:r>
      <w:r>
        <w:rPr>
          <w:rFonts w:hint="eastAsia" w:eastAsia="宋体"/>
          <w:b w:val="0"/>
        </w:rPr>
        <w:fldChar w:fldCharType="end"/>
      </w:r>
      <w:r>
        <w:rPr>
          <w:rFonts w:eastAsia="宋体"/>
          <w:b w:val="0"/>
        </w:rPr>
        <w:t xml:space="preserve"> Hybrid </w:t>
      </w:r>
      <w:r>
        <w:rPr>
          <w:b w:val="0"/>
          <w:lang w:eastAsia="ko-KR"/>
        </w:rPr>
        <w:t>Channel coefficient generation procedure</w:t>
      </w:r>
    </w:p>
    <w:p>
      <w:pPr>
        <w:widowControl w:val="0"/>
        <w:snapToGrid w:val="0"/>
        <w:spacing w:before="120" w:after="180" w:afterLines="50"/>
        <w:jc w:val="both"/>
      </w:pPr>
      <w:r>
        <w:rPr>
          <w:rFonts w:hint="eastAsia"/>
        </w:rPr>
        <w:t>Basically, the procedures in TR 38.901 section 8 can be reused with slight modification for ISAC. This type of modeling is very useful for sensing especially on the impact from the important environmental objects. The motivation is to make the existing procedure of hybrid channel modeling workable for ISAC. It is not needed to specify any details of digital map similar as before. The TR effort is quite limited. A TP is suggested below where step 14 for ISAC is newly added at the end of section 8 of TR 38.901.</w:t>
      </w:r>
    </w:p>
    <w:p>
      <w:pPr>
        <w:snapToGrid w:val="0"/>
        <w:spacing w:before="180" w:after="180"/>
        <w:rPr>
          <w:i w:val="0"/>
          <w:iCs/>
        </w:rPr>
      </w:pPr>
      <w:r>
        <w:rPr>
          <w:rFonts w:hint="eastAsia"/>
          <w:b/>
          <w:bCs/>
          <w:i w:val="0"/>
          <w:iCs/>
        </w:rPr>
        <w:t xml:space="preserve">Proposal </w:t>
      </w:r>
      <w:r>
        <w:rPr>
          <w:b/>
          <w:bCs/>
          <w:i w:val="0"/>
          <w:iCs/>
        </w:rPr>
        <w:t>12</w:t>
      </w:r>
      <w:r>
        <w:rPr>
          <w:rFonts w:hint="eastAsia"/>
          <w:b/>
          <w:bCs/>
          <w:i w:val="0"/>
          <w:iCs/>
        </w:rPr>
        <w:t xml:space="preserve">: </w:t>
      </w:r>
      <w:r>
        <w:rPr>
          <w:rFonts w:hint="eastAsia"/>
          <w:i w:val="0"/>
          <w:iCs/>
        </w:rPr>
        <w:t xml:space="preserve">To support ISAC, update the procedure of the existing map-based hybrid channel modeling in TR 38.901. </w:t>
      </w:r>
    </w:p>
    <w:p>
      <w:pPr>
        <w:pStyle w:val="101"/>
        <w:numPr>
          <w:ilvl w:val="0"/>
          <w:numId w:val="14"/>
        </w:numPr>
        <w:tabs>
          <w:tab w:val="left" w:pos="0"/>
          <w:tab w:val="clear" w:pos="-420"/>
        </w:tabs>
        <w:snapToGrid w:val="0"/>
        <w:spacing w:before="180"/>
        <w:rPr>
          <w:i w:val="0"/>
          <w:iCs/>
        </w:rPr>
      </w:pPr>
      <w:r>
        <w:rPr>
          <w:rFonts w:hint="eastAsia" w:eastAsiaTheme="minorEastAsia"/>
          <w:i w:val="0"/>
          <w:iCs/>
          <w:lang w:eastAsia="zh-CN"/>
        </w:rPr>
        <w:t>A step 14 for ISAC is newly added at the end of section 8 of TR 38.901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snapToGrid w:val="0"/>
              <w:spacing w:before="120" w:after="120"/>
              <w:jc w:val="both"/>
              <w:rPr>
                <w:rFonts w:eastAsia="宋体"/>
                <w:szCs w:val="20"/>
              </w:rPr>
            </w:pPr>
            <w:r>
              <w:rPr>
                <w:szCs w:val="20"/>
                <w:u w:val="single"/>
              </w:rPr>
              <w:t>Step 1</w:t>
            </w:r>
            <w:r>
              <w:rPr>
                <w:rFonts w:hint="eastAsia" w:eastAsia="宋体"/>
                <w:szCs w:val="20"/>
                <w:u w:val="single"/>
              </w:rPr>
              <w:t>4</w:t>
            </w:r>
            <w:r>
              <w:rPr>
                <w:szCs w:val="20"/>
              </w:rPr>
              <w:t xml:space="preserve">: </w:t>
            </w:r>
            <w:r>
              <w:rPr>
                <w:rFonts w:hint="eastAsia" w:eastAsia="宋体"/>
                <w:szCs w:val="20"/>
              </w:rPr>
              <w:t>Generated deterministic propagation paths in sensing targets channel for ISAC</w:t>
            </w:r>
          </w:p>
          <w:p>
            <w:pPr>
              <w:pStyle w:val="91"/>
              <w:snapToGrid w:val="0"/>
              <w:spacing w:before="120" w:after="120"/>
              <w:ind w:left="482" w:leftChars="200" w:hanging="82" w:hangingChars="41"/>
              <w:jc w:val="both"/>
              <w:rPr>
                <w:rFonts w:eastAsia="宋体"/>
                <w:color w:val="auto"/>
                <w:sz w:val="20"/>
              </w:rPr>
            </w:pPr>
            <w:r>
              <w:rPr>
                <w:rFonts w:hint="eastAsia" w:eastAsia="宋体"/>
                <w:color w:val="auto"/>
                <w:sz w:val="20"/>
              </w:rPr>
              <w:t xml:space="preserve">BS and UT can be replaced by ISAC Tx and Rx in the above step 2. </w:t>
            </w:r>
          </w:p>
          <w:p>
            <w:pPr>
              <w:pStyle w:val="91"/>
              <w:snapToGrid w:val="0"/>
              <w:spacing w:before="120" w:after="120"/>
              <w:ind w:left="482" w:leftChars="200" w:hanging="82" w:hangingChars="41"/>
              <w:jc w:val="both"/>
              <w:rPr>
                <w:rFonts w:eastAsia="宋体"/>
                <w:color w:val="auto"/>
                <w:sz w:val="20"/>
              </w:rPr>
            </w:pPr>
            <w:r>
              <w:rPr>
                <w:rFonts w:hint="eastAsia" w:eastAsia="宋体"/>
                <w:color w:val="auto"/>
                <w:sz w:val="20"/>
              </w:rPr>
              <w:t xml:space="preserve">The </w:t>
            </w:r>
            <w:r>
              <w:rPr>
                <w:color w:val="auto"/>
                <w:sz w:val="20"/>
              </w:rPr>
              <w:t>first arrival absolute delay</w:t>
            </w:r>
            <w:r>
              <w:rPr>
                <w:rFonts w:hint="eastAsia" w:eastAsia="宋体"/>
                <w:color w:val="auto"/>
                <w:sz w:val="20"/>
              </w:rPr>
              <w:t xml:space="preserve"> are added for all deterministic paths in the above step 3. </w:t>
            </w:r>
          </w:p>
          <w:p>
            <w:pPr>
              <w:pStyle w:val="91"/>
              <w:snapToGrid w:val="0"/>
              <w:spacing w:before="120" w:after="120"/>
              <w:ind w:left="482" w:leftChars="200" w:hanging="82" w:hangingChars="41"/>
              <w:jc w:val="both"/>
              <w:rPr>
                <w:rFonts w:eastAsia="宋体"/>
                <w:color w:val="auto"/>
                <w:sz w:val="20"/>
              </w:rPr>
            </w:pPr>
            <w:r>
              <w:rPr>
                <w:rFonts w:hint="eastAsia" w:eastAsia="宋体"/>
                <w:color w:val="auto"/>
                <w:sz w:val="20"/>
              </w:rPr>
              <w:t xml:space="preserve">The deterministic paths and random paths generated in above step 3 and 4 can include low power paths whose power similar as or larger than that of sensing objects. </w:t>
            </w:r>
          </w:p>
          <w:p>
            <w:pPr>
              <w:pStyle w:val="87"/>
              <w:numPr>
                <w:ilvl w:val="255"/>
                <w:numId w:val="0"/>
              </w:numPr>
              <w:snapToGrid w:val="0"/>
              <w:spacing w:before="120" w:after="120"/>
              <w:ind w:left="300"/>
              <w:jc w:val="both"/>
              <w:rPr>
                <w:rFonts w:eastAsia="宋体"/>
                <w:lang w:val="en-US" w:eastAsia="zh-CN"/>
              </w:rPr>
            </w:pPr>
            <w:r>
              <w:rPr>
                <w:rFonts w:hint="eastAsia" w:eastAsia="宋体"/>
                <w:lang w:val="en-US" w:eastAsia="zh-CN"/>
              </w:rPr>
              <w:t>a) Import sensing object(s) in the digitized map. The sensing object(s) should at least contain the following information:</w:t>
            </w:r>
          </w:p>
          <w:p>
            <w:pPr>
              <w:pStyle w:val="87"/>
              <w:numPr>
                <w:ilvl w:val="255"/>
                <w:numId w:val="0"/>
              </w:numPr>
              <w:snapToGrid w:val="0"/>
              <w:spacing w:before="120" w:after="120"/>
              <w:ind w:left="300"/>
              <w:jc w:val="both"/>
              <w:rPr>
                <w:lang w:eastAsia="zh-CN"/>
              </w:rPr>
            </w:pPr>
            <w:r>
              <w:rPr>
                <w:rFonts w:hint="eastAsia" w:eastAsia="宋体"/>
                <w:lang w:val="en-US" w:eastAsia="zh-CN"/>
              </w:rPr>
              <w:t xml:space="preserve">   -  </w:t>
            </w:r>
            <w:r>
              <w:rPr>
                <w:rFonts w:hint="eastAsia"/>
                <w:lang w:eastAsia="zh-CN"/>
              </w:rPr>
              <w:t xml:space="preserve">The 3D geometric </w:t>
            </w:r>
            <w:r>
              <w:rPr>
                <w:lang w:eastAsia="zh-CN"/>
              </w:rPr>
              <w:t>information</w:t>
            </w:r>
            <w:r>
              <w:rPr>
                <w:rFonts w:hint="eastAsia"/>
                <w:lang w:eastAsia="zh-CN"/>
              </w:rPr>
              <w:t>.</w:t>
            </w:r>
          </w:p>
          <w:p>
            <w:pPr>
              <w:pStyle w:val="87"/>
              <w:numPr>
                <w:ilvl w:val="255"/>
                <w:numId w:val="0"/>
              </w:numPr>
              <w:snapToGrid w:val="0"/>
              <w:spacing w:before="120" w:after="120"/>
              <w:ind w:left="300"/>
              <w:jc w:val="both"/>
              <w:rPr>
                <w:lang w:val="en-US" w:eastAsia="zh-CN"/>
              </w:rPr>
            </w:pPr>
            <w:r>
              <w:rPr>
                <w:rFonts w:hint="eastAsia"/>
                <w:lang w:val="en-US" w:eastAsia="zh-CN"/>
              </w:rPr>
              <w:t xml:space="preserve">   - The material and shape as well as the corresponding electromagnetic properties including permittivity and conductivity; </w:t>
            </w:r>
          </w:p>
          <w:p>
            <w:pPr>
              <w:pStyle w:val="87"/>
              <w:numPr>
                <w:ilvl w:val="255"/>
                <w:numId w:val="0"/>
              </w:numPr>
              <w:snapToGrid w:val="0"/>
              <w:spacing w:before="120" w:after="120"/>
              <w:ind w:left="300"/>
              <w:jc w:val="both"/>
              <w:rPr>
                <w:lang w:val="en-US" w:eastAsia="zh-CN"/>
              </w:rPr>
            </w:pPr>
            <w:r>
              <w:rPr>
                <w:rFonts w:hint="eastAsia"/>
                <w:lang w:val="en-US" w:eastAsia="zh-CN"/>
              </w:rPr>
              <w:t xml:space="preserve">   -  The velocity</w:t>
            </w:r>
          </w:p>
          <w:p>
            <w:pPr>
              <w:pStyle w:val="87"/>
              <w:numPr>
                <w:ilvl w:val="255"/>
                <w:numId w:val="0"/>
              </w:numPr>
              <w:snapToGrid w:val="0"/>
              <w:spacing w:before="120" w:after="120"/>
              <w:ind w:left="300"/>
              <w:jc w:val="both"/>
              <w:rPr>
                <w:lang w:val="en-US" w:eastAsia="zh-CN"/>
              </w:rPr>
            </w:pPr>
            <w:r>
              <w:rPr>
                <w:rFonts w:hint="eastAsia"/>
                <w:lang w:val="en-US" w:eastAsia="zh-CN"/>
              </w:rPr>
              <w:t xml:space="preserve">b) Generate power, absolute delay, angle, XPR, Doppler, etc. based on ray tracing for </w:t>
            </w:r>
            <w:r>
              <w:rPr>
                <w:rFonts w:hint="eastAsia" w:eastAsia="宋体"/>
                <w:lang w:val="en-US" w:eastAsia="zh-CN"/>
              </w:rPr>
              <w:t>deterministic propagation paths which interact with sensing object channel.</w:t>
            </w:r>
          </w:p>
          <w:p>
            <w:pPr>
              <w:pStyle w:val="87"/>
              <w:numPr>
                <w:ilvl w:val="255"/>
                <w:numId w:val="0"/>
              </w:numPr>
              <w:snapToGrid w:val="0"/>
              <w:spacing w:before="120" w:after="120"/>
              <w:ind w:left="800" w:leftChars="300" w:hanging="200" w:hangingChars="100"/>
              <w:jc w:val="both"/>
              <w:rPr>
                <w:lang w:val="en-US" w:eastAsia="zh-CN"/>
              </w:rPr>
            </w:pPr>
            <w:r>
              <w:rPr>
                <w:rFonts w:hint="eastAsia"/>
                <w:lang w:val="en-US" w:eastAsia="zh-CN"/>
              </w:rPr>
              <w:t>-  T</w:t>
            </w:r>
            <w:r>
              <w:rPr>
                <w:lang w:eastAsia="zh-CN"/>
              </w:rPr>
              <w:t xml:space="preserve">o support for true motion, i.e. the case when a trajectory is specified for </w:t>
            </w:r>
            <w:r>
              <w:rPr>
                <w:rFonts w:hint="eastAsia"/>
                <w:lang w:val="en-US" w:eastAsia="zh-CN"/>
              </w:rPr>
              <w:t>a sensing object</w:t>
            </w:r>
            <w:r>
              <w:rPr>
                <w:lang w:eastAsia="zh-CN"/>
              </w:rPr>
              <w:t xml:space="preserve">, a </w:t>
            </w:r>
            <w:r>
              <w:rPr>
                <w:rFonts w:hint="eastAsia"/>
                <w:lang w:val="en-US" w:eastAsia="zh-CN"/>
              </w:rPr>
              <w:t xml:space="preserve">sensing </w:t>
            </w:r>
            <w:r>
              <w:rPr>
                <w:lang w:eastAsia="zh-CN"/>
              </w:rPr>
              <w:t xml:space="preserve">path ID is associated for each deterministic path. The same ID is associated for a path across a number of </w:t>
            </w:r>
            <w:r>
              <w:rPr>
                <w:rFonts w:hint="eastAsia"/>
                <w:lang w:val="en-US" w:eastAsia="zh-CN"/>
              </w:rPr>
              <w:t>sensing object</w:t>
            </w:r>
            <w:r>
              <w:rPr>
                <w:lang w:eastAsia="zh-CN"/>
              </w:rPr>
              <w:t xml:space="preserve"> locations as far as 1) it has same interaction types in the same order and 2) its interactions occur in same walls or other surfaces.</w:t>
            </w:r>
          </w:p>
          <w:p>
            <w:pPr>
              <w:snapToGrid w:val="0"/>
              <w:spacing w:before="120" w:after="120"/>
              <w:ind w:firstLine="400" w:firstLineChars="200"/>
              <w:jc w:val="both"/>
              <w:rPr>
                <w:szCs w:val="20"/>
              </w:rPr>
            </w:pPr>
            <w:r>
              <w:rPr>
                <w:rFonts w:hint="eastAsia" w:eastAsia="宋体"/>
                <w:szCs w:val="20"/>
              </w:rPr>
              <w:t xml:space="preserve">c) Combine the sensing channel in step 14(b) and channel step13. </w:t>
            </w:r>
          </w:p>
        </w:tc>
      </w:tr>
    </w:tbl>
    <w:p>
      <w:pPr>
        <w:pStyle w:val="101"/>
        <w:snapToGrid w:val="0"/>
        <w:spacing w:before="180"/>
        <w:ind w:left="0"/>
        <w:rPr>
          <w:rFonts w:hint="eastAsia" w:eastAsia="MS Mincho"/>
          <w:iCs/>
        </w:rPr>
      </w:pPr>
    </w:p>
    <w:p>
      <w:pPr>
        <w:pStyle w:val="2"/>
        <w:snapToGrid w:val="0"/>
        <w:spacing w:before="180" w:after="180"/>
        <w:rPr>
          <w:lang w:val="en-US"/>
        </w:rPr>
      </w:pPr>
      <w:r>
        <w:rPr>
          <w:rFonts w:hint="eastAsia"/>
          <w:lang w:val="en-US"/>
        </w:rPr>
        <w:t>Conclusion</w:t>
      </w:r>
    </w:p>
    <w:p>
      <w:pPr>
        <w:snapToGrid w:val="0"/>
        <w:spacing w:before="180" w:beforeLines="50" w:after="180" w:afterLines="50"/>
        <w:rPr>
          <w:iCs/>
          <w:szCs w:val="20"/>
        </w:rPr>
      </w:pPr>
      <w:r>
        <w:rPr>
          <w:rFonts w:hint="eastAsia"/>
          <w:iCs/>
          <w:szCs w:val="20"/>
        </w:rPr>
        <w:t>In this contribution, we provide our measurements, RT simulations, observations, and analysis on ISAC channel model</w:t>
      </w:r>
      <w:r>
        <w:rPr>
          <w:iCs/>
          <w:szCs w:val="20"/>
        </w:rPr>
        <w:t>l</w:t>
      </w:r>
      <w:r>
        <w:rPr>
          <w:rFonts w:hint="eastAsia"/>
          <w:iCs/>
          <w:szCs w:val="20"/>
        </w:rPr>
        <w:t>ing, and we have the following observations and proposals:</w:t>
      </w:r>
    </w:p>
    <w:p>
      <w:pPr>
        <w:adjustRightInd w:val="0"/>
        <w:snapToGrid w:val="0"/>
        <w:spacing w:before="180" w:beforeLines="50" w:after="180" w:afterLines="50"/>
        <w:jc w:val="both"/>
      </w:pPr>
      <w:r>
        <w:rPr>
          <w:b/>
          <w:bCs/>
        </w:rPr>
        <w:t>Proposal 1:</w:t>
      </w:r>
      <w:r>
        <w:t xml:space="preserve"> For bi-static RCS of small size UAV and of human model 1, the following patterns can be adopted</w:t>
      </w:r>
    </w:p>
    <w:p>
      <w:pPr>
        <w:pStyle w:val="101"/>
        <w:numPr>
          <w:ilvl w:val="0"/>
          <w:numId w:val="4"/>
        </w:numPr>
        <w:snapToGrid w:val="0"/>
        <w:spacing w:before="180" w:beforeLines="50" w:afterLines="50"/>
        <w:jc w:val="both"/>
        <w:rPr>
          <w:rFonts w:eastAsiaTheme="minorEastAsia"/>
          <w:lang w:eastAsia="zh-CN"/>
        </w:rPr>
      </w:pPr>
      <w:r>
        <w:t>T</w:t>
      </w:r>
      <w:r>
        <w:rPr>
          <w:lang w:eastAsia="zh-CN"/>
        </w:rPr>
        <w:t xml:space="preserve">he </w:t>
      </w:r>
      <w:r>
        <w:rPr>
          <w:rFonts w:eastAsiaTheme="minorEastAsia"/>
          <w:iCs/>
          <w:lang w:eastAsia="zh-CN"/>
        </w:rPr>
        <w:t>bistatic RCS</w:t>
      </w:r>
      <w:r>
        <w:rPr>
          <w:rFonts w:eastAsiaTheme="minorEastAsia"/>
          <w:lang w:eastAsia="zh-CN"/>
        </w:rPr>
        <w:t xml:space="preserve"> of UAV with small size is modelled as </w:t>
      </w:r>
    </w:p>
    <w:p>
      <w:pPr>
        <w:pStyle w:val="101"/>
        <w:numPr>
          <w:ilvl w:val="1"/>
          <w:numId w:val="4"/>
        </w:numPr>
        <w:snapToGrid w:val="0"/>
        <w:spacing w:before="180" w:beforeLines="50" w:afterLines="50"/>
        <w:jc w:val="both"/>
        <w:rPr>
          <w:rFonts w:eastAsiaTheme="minorEastAsia"/>
          <w:lang w:eastAsia="zh-CN"/>
        </w:rPr>
      </w:pPr>
      <w:r>
        <w:rPr>
          <w:lang w:eastAsia="zh-CN"/>
        </w:rPr>
        <w:t xml:space="preserve">The values/pattern of </w:t>
      </w:r>
      <w:r>
        <w:rPr>
          <w:rFonts w:eastAsiaTheme="minorEastAsia"/>
          <w:iCs/>
          <w:lang w:eastAsia="zh-CN"/>
        </w:rPr>
        <w:t>A*B1 is given by</w:t>
      </w:r>
    </w:p>
    <w:p>
      <w:pPr>
        <w:snapToGrid w:val="0"/>
        <w:spacing w:before="180" w:beforeLines="50" w:after="180" w:afterLines="50"/>
        <w:jc w:val="both"/>
        <w:rPr>
          <w:szCs w:val="20"/>
        </w:rPr>
      </w:pPr>
      <m:oMathPara>
        <m:oMath>
          <m:sSub>
            <m:sSubPr>
              <m:ctrlPr>
                <w:rPr>
                  <w:rFonts w:ascii="Cambria Math" w:hAnsi="Cambria Math" w:eastAsia="Malgun Gothic"/>
                  <w:i/>
                  <w:iCs/>
                </w:rPr>
              </m:ctrlPr>
            </m:sSubPr>
            <m:e>
              <m:r>
                <m:rPr/>
                <w:rPr>
                  <w:rFonts w:ascii="Cambria Math" w:hAnsi="Cambria Math"/>
                  <w:szCs w:val="20"/>
                  <w:lang w:eastAsia="ja-JP"/>
                </w:rPr>
                <m:t>rcs</m:t>
              </m:r>
              <m:ctrlPr>
                <w:rPr>
                  <w:rFonts w:ascii="Cambria Math" w:hAnsi="Cambria Math" w:eastAsia="Malgun Gothic"/>
                  <w:i/>
                  <w:iCs/>
                </w:rPr>
              </m:ctrlPr>
            </m:e>
            <m:sub>
              <m:r>
                <m:rPr>
                  <m:nor/>
                </m:rPr>
                <w:rPr>
                  <w:rFonts w:ascii="Cambria Math" w:hAnsi="Cambria Math"/>
                  <w:i/>
                  <w:iCs/>
                  <w:szCs w:val="20"/>
                  <w:lang w:val="de-DE" w:eastAsia="ja-JP"/>
                </w:rPr>
                <m:t>dB</m:t>
              </m:r>
              <m:ctrlPr>
                <w:rPr>
                  <w:rFonts w:ascii="Cambria Math" w:hAnsi="Cambria Math" w:eastAsia="Malgun Gothic"/>
                  <w:i/>
                  <w:iCs/>
                </w:rPr>
              </m:ctrlPr>
            </m:sub>
          </m:sSub>
          <m:d>
            <m:dPr>
              <m:ctrlPr>
                <w:rPr>
                  <w:rFonts w:ascii="Cambria Math" w:hAnsi="Cambria Math"/>
                  <w:i/>
                  <w:iCs/>
                  <w:lang w:eastAsia="ja-JP"/>
                </w:rPr>
              </m:ctrlPr>
            </m:dPr>
            <m:e>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i</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i</m:t>
                  </m:r>
                  <m:ctrlPr>
                    <w:rPr>
                      <w:rFonts w:ascii="Cambria Math" w:hAnsi="Cambria Math" w:eastAsia="MS Mincho"/>
                      <w:lang w:eastAsia="ja-JP"/>
                    </w:rPr>
                  </m:ctrlPr>
                </m:sub>
              </m:sSub>
              <m:r>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ctrlPr>
                <w:rPr>
                  <w:rFonts w:ascii="Cambria Math" w:hAnsi="Cambria Math"/>
                  <w:i/>
                  <w:iCs/>
                  <w:lang w:eastAsia="ja-JP"/>
                </w:rPr>
              </m:ctrlPr>
            </m:e>
          </m:d>
          <m:r>
            <m:rPr/>
            <w:rPr>
              <w:rFonts w:ascii="Cambria Math" w:hAnsi="Cambria Math"/>
              <w:szCs w:val="20"/>
              <w:lang w:val="de-DE" w:eastAsia="ja-JP"/>
            </w:rPr>
            <m:t>=max</m:t>
          </m:r>
          <m:d>
            <m:dPr>
              <m:ctrlPr>
                <w:rPr>
                  <w:rFonts w:ascii="Cambria Math" w:hAnsi="Cambria Math" w:eastAsia="Malgun Gothic"/>
                  <w:i/>
                  <w:iCs/>
                </w:rPr>
              </m:ctrlPr>
            </m:dPr>
            <m:e>
              <m:sSub>
                <m:sSubPr>
                  <m:ctrlPr>
                    <w:rPr>
                      <w:rFonts w:ascii="Cambria Math" w:hAnsi="Cambria Math"/>
                    </w:rPr>
                  </m:ctrlPr>
                </m:sSubPr>
                <m:e>
                  <m:r>
                    <m:rPr/>
                    <w:rPr>
                      <w:rFonts w:ascii="Cambria Math" w:hAnsi="Cambria Math"/>
                      <w:szCs w:val="20"/>
                    </w:rPr>
                    <m:t>σ</m:t>
                  </m:r>
                  <m:ctrlPr>
                    <w:rPr>
                      <w:rFonts w:ascii="Cambria Math" w:hAnsi="Cambria Math"/>
                    </w:rPr>
                  </m:ctrlPr>
                </m:e>
                <m:sub>
                  <m:r>
                    <m:rPr/>
                    <w:rPr>
                      <w:rFonts w:ascii="Cambria Math" w:hAnsi="Cambria Math"/>
                      <w:szCs w:val="20"/>
                    </w:rPr>
                    <m:t>RCS,A</m:t>
                  </m:r>
                  <m:ctrlPr>
                    <w:rPr>
                      <w:rFonts w:ascii="Cambria Math" w:hAnsi="Cambria Math"/>
                    </w:rPr>
                  </m:ctrlPr>
                </m:sub>
              </m:sSub>
              <m:r>
                <m:rPr/>
                <w:rPr>
                  <w:rFonts w:ascii="Cambria Math" w:hAnsi="Cambria Math" w:eastAsia="Malgun Gothic"/>
                  <w:szCs w:val="20"/>
                </w:rPr>
                <m:t>−</m:t>
              </m:r>
              <m:r>
                <m:rPr/>
                <w:rPr>
                  <w:rFonts w:ascii="Cambria Math" w:hAnsi="Cambria Math"/>
                  <w:szCs w:val="20"/>
                  <w:lang w:eastAsia="ja-JP"/>
                </w:rPr>
                <m:t>Attenuatefactor,</m:t>
              </m:r>
              <m:sSubSup>
                <m:sSubSupPr>
                  <m:ctrlPr>
                    <w:rPr>
                      <w:rFonts w:ascii="Cambria Math" w:hAnsi="Cambria Math" w:eastAsia="MS Mincho"/>
                      <w:lang w:eastAsia="ja-JP"/>
                    </w:rPr>
                  </m:ctrlPr>
                </m:sSubSupPr>
                <m:e>
                  <m:r>
                    <m:rPr>
                      <m:sty m:val="p"/>
                    </m:rPr>
                    <w:rPr>
                      <w:rFonts w:ascii="Cambria Math" w:hAnsi="Cambria Math" w:eastAsia="MS Mincho"/>
                      <w:szCs w:val="20"/>
                      <w:lang w:eastAsia="ja-JP"/>
                    </w:rPr>
                    <m:t>RCS</m:t>
                  </m:r>
                  <m:ctrlPr>
                    <w:rPr>
                      <w:rFonts w:ascii="Cambria Math" w:hAnsi="Cambria Math" w:eastAsia="MS Mincho"/>
                      <w:lang w:eastAsia="ja-JP"/>
                    </w:rPr>
                  </m:ctrlPr>
                </m:e>
                <m:sub>
                  <m:r>
                    <m:rPr>
                      <m:sty m:val="p"/>
                    </m:rPr>
                    <w:rPr>
                      <w:rFonts w:ascii="Cambria Math" w:hAnsi="Cambria Math" w:eastAsia="MS Mincho"/>
                      <w:szCs w:val="20"/>
                      <w:lang w:eastAsia="ja-JP"/>
                    </w:rPr>
                    <m:t>dB,</m:t>
                  </m:r>
                  <m:r>
                    <m:rPr>
                      <m:sty m:val="p"/>
                    </m:rPr>
                    <w:rPr>
                      <w:rFonts w:ascii="Cambria Math" w:hAnsi="Cambria Math"/>
                      <w:szCs w:val="20"/>
                    </w:rPr>
                    <m:t>f</m:t>
                  </m:r>
                  <m:r>
                    <m:rPr>
                      <m:sty m:val="p"/>
                    </m:rPr>
                    <w:rPr>
                      <w:rFonts w:ascii="Cambria Math" w:hAnsi="Cambria Math" w:eastAsia="MS Mincho"/>
                      <w:szCs w:val="20"/>
                      <w:lang w:eastAsia="ja-JP"/>
                    </w:rPr>
                    <m:t>s</m:t>
                  </m:r>
                  <m:ctrlPr>
                    <w:rPr>
                      <w:rFonts w:ascii="Cambria Math" w:hAnsi="Cambria Math" w:eastAsia="MS Mincho"/>
                      <w:lang w:eastAsia="ja-JP"/>
                    </w:rPr>
                  </m:ctrlPr>
                </m:sub>
                <m:sup>
                  <m:ctrlPr>
                    <w:rPr>
                      <w:rFonts w:ascii="Cambria Math" w:hAnsi="Cambria Math" w:eastAsia="MS Mincho"/>
                      <w:lang w:eastAsia="ja-JP"/>
                    </w:rPr>
                  </m:ctrlPr>
                </m:sup>
              </m:sSubSup>
              <m:d>
                <m:dPr>
                  <m:ctrlPr>
                    <w:rPr>
                      <w:rFonts w:ascii="Cambria Math" w:hAnsi="Cambria Math" w:eastAsia="MS Mincho"/>
                      <w:lang w:eastAsia="ja-JP"/>
                    </w:rPr>
                  </m:ctrlPr>
                </m:dPr>
                <m:e>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eastAsia="ja-JP"/>
                        </w:rPr>
                        <m:t>i</m:t>
                      </m:r>
                      <m:ctrlPr>
                        <w:rPr>
                          <w:rFonts w:ascii="Cambria Math" w:hAnsi="Cambria Math" w:eastAsia="MS Mincho"/>
                          <w:lang w:eastAsia="ja-JP"/>
                        </w:rPr>
                      </m:ctrlPr>
                    </m:sub>
                  </m:sSub>
                  <m:r>
                    <m:rPr>
                      <m:sty m:val="p"/>
                    </m:rPr>
                    <w:rPr>
                      <w:rFonts w:ascii="Cambria Math" w:hAnsi="Cambria Math" w:eastAsia="MS Mincho"/>
                      <w:szCs w:val="20"/>
                      <w:lang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eastAsia="ja-JP"/>
                        </w:rPr>
                        <m:t>i</m:t>
                      </m:r>
                      <m:ctrlPr>
                        <w:rPr>
                          <w:rFonts w:ascii="Cambria Math" w:hAnsi="Cambria Math" w:eastAsia="MS Mincho"/>
                          <w:lang w:eastAsia="ja-JP"/>
                        </w:rPr>
                      </m:ctrlPr>
                    </m:sub>
                  </m:sSub>
                  <m:r>
                    <m:rPr/>
                    <w:rPr>
                      <w:rFonts w:ascii="Cambria Math" w:hAnsi="Cambria Math" w:eastAsia="MS Mincho"/>
                      <w:szCs w:val="20"/>
                      <w:lang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ctrlPr>
                    <w:rPr>
                      <w:rFonts w:ascii="Cambria Math" w:hAnsi="Cambria Math" w:eastAsia="MS Mincho"/>
                      <w:lang w:eastAsia="ja-JP"/>
                    </w:rPr>
                  </m:ctrlPr>
                </m:e>
              </m:d>
              <m:r>
                <m:rPr/>
                <w:rPr>
                  <w:rFonts w:ascii="Cambria Math" w:hAnsi="Cambria Math"/>
                  <w:szCs w:val="20"/>
                  <w:lang w:eastAsia="ja-JP"/>
                </w:rPr>
                <m:t xml:space="preserve"> </m:t>
              </m:r>
              <m:ctrlPr>
                <w:rPr>
                  <w:rFonts w:ascii="Cambria Math" w:hAnsi="Cambria Math" w:eastAsia="Malgun Gothic"/>
                  <w:i/>
                  <w:iCs/>
                </w:rPr>
              </m:ctrlPr>
            </m:e>
          </m:d>
        </m:oMath>
      </m:oMathPara>
    </w:p>
    <w:p>
      <w:pPr>
        <w:pStyle w:val="101"/>
        <w:numPr>
          <w:ilvl w:val="2"/>
          <w:numId w:val="4"/>
        </w:numPr>
        <w:snapToGrid w:val="0"/>
        <w:spacing w:before="180" w:beforeLines="50" w:afterLines="50"/>
        <w:jc w:val="both"/>
        <w:rPr>
          <w:lang w:eastAsia="zh-CN"/>
        </w:rPr>
      </w:pPr>
      <w:r>
        <w:rPr>
          <w:lang w:eastAsia="zh-CN"/>
        </w:rPr>
        <w:t xml:space="preserve">Component A, i.e., </w:t>
      </w:r>
      <m:oMath>
        <m:sSub>
          <m:sSubPr>
            <m:ctrlPr>
              <w:rPr>
                <w:rFonts w:ascii="Cambria Math" w:hAnsi="Cambria Math"/>
              </w:rPr>
            </m:ctrlPr>
          </m:sSubPr>
          <m:e>
            <m:r>
              <m:rPr/>
              <w:rPr>
                <w:rFonts w:ascii="Cambria Math" w:hAnsi="Cambria Math" w:eastAsiaTheme="minorEastAsia"/>
                <w:lang w:eastAsia="zh-CN"/>
              </w:rPr>
              <m:t>σ</m:t>
            </m:r>
            <m:ctrlPr>
              <w:rPr>
                <w:rFonts w:ascii="Cambria Math" w:hAnsi="Cambria Math"/>
              </w:rPr>
            </m:ctrlPr>
          </m:e>
          <m:sub>
            <m:r>
              <m:rPr/>
              <w:rPr>
                <w:rFonts w:ascii="Cambria Math" w:hAnsi="Cambria Math"/>
              </w:rPr>
              <m:t>RCS,</m:t>
            </m:r>
            <m:r>
              <m:rPr/>
              <w:rPr>
                <w:rFonts w:ascii="Cambria Math" w:hAnsi="Cambria Math" w:eastAsiaTheme="minorEastAsia"/>
                <w:lang w:eastAsia="zh-CN"/>
              </w:rPr>
              <m:t>A</m:t>
            </m:r>
            <m:ctrlPr>
              <w:rPr>
                <w:rFonts w:ascii="Cambria Math" w:hAnsi="Cambria Math"/>
              </w:rPr>
            </m:ctrlPr>
          </m:sub>
        </m:sSub>
      </m:oMath>
      <w:r>
        <w:rPr>
          <w:lang w:eastAsia="zh-CN"/>
        </w:rPr>
        <w:t>: same as component A of mono-static RCS for UAV of small size</w:t>
      </w:r>
    </w:p>
    <w:p>
      <w:pPr>
        <w:pStyle w:val="101"/>
        <w:numPr>
          <w:ilvl w:val="2"/>
          <w:numId w:val="4"/>
        </w:numPr>
        <w:snapToGrid w:val="0"/>
        <w:spacing w:before="180" w:beforeLines="50" w:afterLines="50"/>
        <w:jc w:val="both"/>
        <w:rPr>
          <w:lang w:eastAsia="zh-CN"/>
        </w:rPr>
      </w:pPr>
      <m:oMath>
        <m:r>
          <m:rPr/>
          <w:rPr>
            <w:rFonts w:ascii="Cambria Math" w:hAnsi="Cambria Math"/>
          </w:rPr>
          <m:t>Attenuatefactor=</m:t>
        </m:r>
        <m:r>
          <m:rPr/>
          <w:rPr>
            <w:rFonts w:ascii="Cambria Math" w:hAnsi="Cambria Math"/>
            <w:lang w:eastAsia="zh-CN"/>
          </w:rPr>
          <m:t>3</m:t>
        </m:r>
        <m:func>
          <m:funcPr>
            <m:ctrlPr>
              <w:rPr>
                <w:rFonts w:ascii="Cambria Math" w:hAnsi="Cambria Math"/>
                <w:i/>
              </w:rPr>
            </m:ctrlPr>
          </m:funcPr>
          <m:fName>
            <m:r>
              <m:rPr/>
              <w:rPr>
                <w:rFonts w:ascii="Cambria Math" w:hAnsi="Cambria Math"/>
                <w:lang w:eastAsia="zh-CN"/>
              </w:rPr>
              <m:t>sin</m:t>
            </m:r>
            <m:ctrlPr>
              <w:rPr>
                <w:rFonts w:ascii="Cambria Math" w:hAnsi="Cambria Math"/>
                <w:i/>
              </w:rPr>
            </m:ctrlPr>
          </m:fName>
          <m:e>
            <m:r>
              <m:rPr/>
              <w:rPr>
                <w:rFonts w:ascii="Cambria Math" w:hAnsi="Cambria Math"/>
                <w:lang w:eastAsia="zh-CN"/>
              </w:rPr>
              <m:t>(</m:t>
            </m:r>
            <m:ctrlPr>
              <w:rPr>
                <w:rFonts w:ascii="Cambria Math" w:hAnsi="Cambria Math"/>
                <w:i/>
              </w:rPr>
            </m:ctrlPr>
          </m:e>
        </m:func>
        <m:f>
          <m:fPr>
            <m:ctrlPr>
              <w:rPr>
                <w:rFonts w:ascii="Cambria Math" w:hAnsi="Cambria Math"/>
                <w:i/>
              </w:rPr>
            </m:ctrlPr>
          </m:fPr>
          <m:num>
            <m:r>
              <m:rPr/>
              <w:rPr>
                <w:rFonts w:ascii="Cambria Math" w:hAnsi="Cambria Math"/>
                <w:lang w:eastAsia="zh-CN"/>
              </w:rPr>
              <m:t>β</m:t>
            </m:r>
            <m:ctrlPr>
              <w:rPr>
                <w:rFonts w:ascii="Cambria Math" w:hAnsi="Cambria Math"/>
                <w:i/>
              </w:rPr>
            </m:ctrlPr>
          </m:num>
          <m:den>
            <m:r>
              <m:rPr/>
              <w:rPr>
                <w:rFonts w:ascii="Cambria Math" w:hAnsi="Cambria Math"/>
                <w:lang w:eastAsia="zh-CN"/>
              </w:rPr>
              <m:t>2</m:t>
            </m:r>
            <m:ctrlPr>
              <w:rPr>
                <w:rFonts w:ascii="Cambria Math" w:hAnsi="Cambria Math"/>
                <w:i/>
              </w:rPr>
            </m:ctrlPr>
          </m:den>
        </m:f>
        <m:r>
          <m:rPr/>
          <w:rPr>
            <w:rFonts w:ascii="Cambria Math" w:hAnsi="Cambria Math"/>
            <w:lang w:eastAsia="zh-CN"/>
          </w:rPr>
          <m:t>)</m:t>
        </m:r>
      </m:oMath>
      <w:r>
        <w:rPr>
          <w:lang w:eastAsia="zh-CN"/>
        </w:rPr>
        <w:t xml:space="preserve"> dB, where </w:t>
      </w:r>
      <m:oMath>
        <m:r>
          <m:rPr/>
          <w:rPr>
            <w:rFonts w:ascii="Cambria Math" w:hAnsi="Cambria Math"/>
            <w:lang w:eastAsia="zh-CN"/>
          </w:rPr>
          <m:t>β</m:t>
        </m:r>
      </m:oMath>
      <w:r>
        <w:rPr>
          <w:lang w:eastAsia="zh-CN"/>
        </w:rPr>
        <w:t xml:space="preserve"> is the bi-static angle between incident ray and scattered ray, </w:t>
      </w:r>
      <m:oMath>
        <m:r>
          <m:rPr/>
          <w:rPr>
            <w:rFonts w:ascii="Cambria Math" w:hAnsi="Cambria Math"/>
            <w:lang w:eastAsia="zh-CN"/>
          </w:rPr>
          <m:t>β</m:t>
        </m:r>
      </m:oMath>
      <w:r>
        <w:rPr>
          <w:rFonts w:eastAsiaTheme="minorEastAsia"/>
          <w:lang w:eastAsia="zh-CN"/>
        </w:rPr>
        <w:t xml:space="preserve"> is within 0 and 180 degree</w:t>
      </w:r>
    </w:p>
    <w:p>
      <w:pPr>
        <w:pStyle w:val="101"/>
        <w:widowControl w:val="0"/>
        <w:numPr>
          <w:ilvl w:val="2"/>
          <w:numId w:val="4"/>
        </w:numPr>
        <w:snapToGrid w:val="0"/>
        <w:spacing w:before="180" w:beforeLines="50" w:afterLines="50"/>
        <w:jc w:val="both"/>
        <w:rPr>
          <w:rFonts w:eastAsiaTheme="minorEastAsia"/>
          <w:lang w:eastAsia="zh-CN"/>
        </w:rPr>
      </w:pPr>
      <w:r>
        <w:rPr>
          <w:rFonts w:eastAsiaTheme="minorEastAsia"/>
          <w:lang w:eastAsia="zh-CN"/>
        </w:rPr>
        <w:t xml:space="preserve">The effect of forward scattering </w:t>
      </w:r>
      <m:oMath>
        <m:sSubSup>
          <m:sSubSupPr>
            <m:ctrlPr>
              <w:rPr>
                <w:rFonts w:ascii="Cambria Math" w:hAnsi="Cambria Math" w:eastAsia="MS Mincho"/>
              </w:rPr>
            </m:ctrlPr>
          </m:sSubSupPr>
          <m:e>
            <m:r>
              <m:rPr>
                <m:sty m:val="p"/>
              </m:rPr>
              <w:rPr>
                <w:rFonts w:ascii="Cambria Math" w:hAnsi="Cambria Math" w:eastAsia="MS Mincho"/>
              </w:rPr>
              <m:t>RCS</m:t>
            </m:r>
            <m:ctrlPr>
              <w:rPr>
                <w:rFonts w:ascii="Cambria Math" w:hAnsi="Cambria Math" w:eastAsia="MS Mincho"/>
              </w:rPr>
            </m:ctrlPr>
          </m:e>
          <m:sub>
            <m:r>
              <m:rPr>
                <m:sty m:val="p"/>
              </m:rPr>
              <w:rPr>
                <w:rFonts w:ascii="Cambria Math" w:hAnsi="Cambria Math" w:eastAsia="MS Mincho"/>
              </w:rPr>
              <m:t>dB,</m:t>
            </m:r>
            <m:r>
              <m:rPr>
                <m:sty m:val="p"/>
              </m:rPr>
              <w:rPr>
                <w:rFonts w:ascii="Cambria Math" w:hAnsi="Cambria Math" w:eastAsiaTheme="minorEastAsia"/>
                <w:lang w:eastAsia="zh-CN"/>
              </w:rPr>
              <m:t>f</m:t>
            </m:r>
            <m:r>
              <m:rPr>
                <m:sty m:val="p"/>
              </m:rPr>
              <w:rPr>
                <w:rFonts w:ascii="Cambria Math" w:hAnsi="Cambria Math" w:eastAsia="MS Mincho"/>
              </w:rPr>
              <m:t>s</m:t>
            </m:r>
            <m:ctrlPr>
              <w:rPr>
                <w:rFonts w:ascii="Cambria Math" w:hAnsi="Cambria Math" w:eastAsia="MS Mincho"/>
              </w:rPr>
            </m:ctrlPr>
          </m:sub>
          <m:sup>
            <m:ctrlPr>
              <w:rPr>
                <w:rFonts w:ascii="Cambria Math" w:hAnsi="Cambria Math" w:eastAsia="MS Mincho"/>
              </w:rPr>
            </m:ctrlPr>
          </m:sup>
        </m:sSubSup>
        <m:d>
          <m:dPr>
            <m:ctrlPr>
              <w:rPr>
                <w:rFonts w:ascii="Cambria Math" w:hAnsi="Cambria Math" w:eastAsia="MS Mincho"/>
              </w:rPr>
            </m:ctrlPr>
          </m:dPr>
          <m:e>
            <m:sSub>
              <m:sSubPr>
                <m:ctrlPr>
                  <w:rPr>
                    <w:rFonts w:ascii="Cambria Math" w:hAnsi="Cambria Math" w:eastAsia="MS Mincho"/>
                  </w:rPr>
                </m:ctrlPr>
              </m:sSubPr>
              <m:e>
                <m:r>
                  <m:rPr/>
                  <w:rPr>
                    <w:rFonts w:ascii="Cambria Math" w:hAnsi="Cambria Math" w:eastAsia="MS Mincho"/>
                  </w:rPr>
                  <m:t>θ</m:t>
                </m:r>
                <m:ctrlPr>
                  <w:rPr>
                    <w:rFonts w:ascii="Cambria Math" w:hAnsi="Cambria Math" w:eastAsia="MS Mincho"/>
                  </w:rPr>
                </m:ctrlPr>
              </m:e>
              <m:sub>
                <m:r>
                  <m:rPr>
                    <m:sty m:val="p"/>
                  </m:rPr>
                  <w:rPr>
                    <w:rFonts w:ascii="Cambria Math" w:hAnsi="Cambria Math" w:eastAsia="MS Mincho"/>
                  </w:rPr>
                  <m:t>i</m:t>
                </m:r>
                <m:ctrlPr>
                  <w:rPr>
                    <w:rFonts w:ascii="Cambria Math" w:hAnsi="Cambria Math" w:eastAsia="MS Mincho"/>
                  </w:rPr>
                </m:ctrlPr>
              </m:sub>
            </m:sSub>
            <m:r>
              <m:rPr>
                <m:sty m:val="p"/>
              </m:rPr>
              <w:rPr>
                <w:rFonts w:ascii="Cambria Math" w:hAnsi="Cambria Math" w:eastAsia="MS Mincho"/>
              </w:rPr>
              <m:t>,</m:t>
            </m:r>
            <m:sSub>
              <m:sSubPr>
                <m:ctrlPr>
                  <w:rPr>
                    <w:rFonts w:ascii="Cambria Math" w:hAnsi="Cambria Math" w:eastAsia="MS Mincho"/>
                  </w:rPr>
                </m:ctrlPr>
              </m:sSubPr>
              <m:e>
                <m:r>
                  <m:rPr/>
                  <w:rPr>
                    <w:rFonts w:ascii="Cambria Math" w:hAnsi="Cambria Math" w:eastAsia="MS Mincho"/>
                  </w:rPr>
                  <m:t>ϕ</m:t>
                </m:r>
                <m:ctrlPr>
                  <w:rPr>
                    <w:rFonts w:ascii="Cambria Math" w:hAnsi="Cambria Math" w:eastAsia="MS Mincho"/>
                  </w:rPr>
                </m:ctrlPr>
              </m:e>
              <m:sub>
                <m:r>
                  <m:rPr>
                    <m:sty m:val="p"/>
                  </m:rPr>
                  <w:rPr>
                    <w:rFonts w:ascii="Cambria Math" w:hAnsi="Cambria Math" w:eastAsia="MS Mincho"/>
                  </w:rPr>
                  <m:t>i</m:t>
                </m:r>
                <m:ctrlPr>
                  <w:rPr>
                    <w:rFonts w:ascii="Cambria Math" w:hAnsi="Cambria Math" w:eastAsia="MS Mincho"/>
                  </w:rPr>
                </m:ctrlPr>
              </m:sub>
            </m:sSub>
            <m:r>
              <m:rPr/>
              <w:rPr>
                <w:rFonts w:ascii="Cambria Math" w:hAnsi="Cambria Math" w:eastAsia="MS Mincho"/>
              </w:rPr>
              <m:t>,</m:t>
            </m:r>
            <m:sSub>
              <m:sSubPr>
                <m:ctrlPr>
                  <w:rPr>
                    <w:rFonts w:ascii="Cambria Math" w:hAnsi="Cambria Math" w:eastAsia="MS Mincho"/>
                  </w:rPr>
                </m:ctrlPr>
              </m:sSubPr>
              <m:e>
                <m:r>
                  <m:rPr/>
                  <w:rPr>
                    <w:rFonts w:ascii="Cambria Math" w:hAnsi="Cambria Math" w:eastAsia="MS Mincho"/>
                  </w:rPr>
                  <m:t>θ</m:t>
                </m:r>
                <m:ctrlPr>
                  <w:rPr>
                    <w:rFonts w:ascii="Cambria Math" w:hAnsi="Cambria Math" w:eastAsia="MS Mincho"/>
                  </w:rPr>
                </m:ctrlPr>
              </m:e>
              <m:sub>
                <m:r>
                  <m:rPr>
                    <m:sty m:val="p"/>
                  </m:rPr>
                  <w:rPr>
                    <w:rFonts w:ascii="Cambria Math" w:hAnsi="Cambria Math" w:eastAsia="MS Mincho"/>
                    <w:lang w:val="de-DE"/>
                  </w:rPr>
                  <m:t>s</m:t>
                </m:r>
                <m:ctrlPr>
                  <w:rPr>
                    <w:rFonts w:ascii="Cambria Math" w:hAnsi="Cambria Math" w:eastAsia="MS Mincho"/>
                  </w:rPr>
                </m:ctrlPr>
              </m:sub>
            </m:sSub>
            <m:r>
              <m:rPr>
                <m:sty m:val="p"/>
              </m:rPr>
              <w:rPr>
                <w:rFonts w:ascii="Cambria Math" w:hAnsi="Cambria Math" w:eastAsia="MS Mincho"/>
                <w:lang w:val="de-DE"/>
              </w:rPr>
              <m:t>,</m:t>
            </m:r>
            <m:sSub>
              <m:sSubPr>
                <m:ctrlPr>
                  <w:rPr>
                    <w:rFonts w:ascii="Cambria Math" w:hAnsi="Cambria Math" w:eastAsia="MS Mincho"/>
                  </w:rPr>
                </m:ctrlPr>
              </m:sSubPr>
              <m:e>
                <m:r>
                  <m:rPr/>
                  <w:rPr>
                    <w:rFonts w:ascii="Cambria Math" w:hAnsi="Cambria Math" w:eastAsia="MS Mincho"/>
                  </w:rPr>
                  <m:t>ϕ</m:t>
                </m:r>
                <m:ctrlPr>
                  <w:rPr>
                    <w:rFonts w:ascii="Cambria Math" w:hAnsi="Cambria Math" w:eastAsia="MS Mincho"/>
                  </w:rPr>
                </m:ctrlPr>
              </m:e>
              <m:sub>
                <m:r>
                  <m:rPr>
                    <m:sty m:val="p"/>
                  </m:rPr>
                  <w:rPr>
                    <w:rFonts w:ascii="Cambria Math" w:hAnsi="Cambria Math" w:eastAsia="MS Mincho"/>
                    <w:lang w:val="de-DE"/>
                  </w:rPr>
                  <m:t>s</m:t>
                </m:r>
                <m:ctrlPr>
                  <w:rPr>
                    <w:rFonts w:ascii="Cambria Math" w:hAnsi="Cambria Math" w:eastAsia="MS Mincho"/>
                  </w:rPr>
                </m:ctrlPr>
              </m:sub>
            </m:sSub>
            <m:ctrlPr>
              <w:rPr>
                <w:rFonts w:ascii="Cambria Math" w:hAnsi="Cambria Math" w:eastAsia="MS Mincho"/>
              </w:rPr>
            </m:ctrlPr>
          </m:e>
        </m:d>
      </m:oMath>
      <w:r>
        <w:rPr>
          <w:rFonts w:eastAsiaTheme="minorEastAsia"/>
          <w:lang w:eastAsia="zh-CN"/>
        </w:rPr>
        <w:t xml:space="preserve"> is -Inf in Rel-19</w:t>
      </w:r>
    </w:p>
    <w:p>
      <w:pPr>
        <w:pStyle w:val="101"/>
        <w:numPr>
          <w:ilvl w:val="1"/>
          <w:numId w:val="4"/>
        </w:numPr>
        <w:snapToGrid w:val="0"/>
        <w:spacing w:before="180" w:beforeLines="50" w:afterLines="50"/>
        <w:jc w:val="both"/>
        <w:rPr>
          <w:lang w:eastAsia="zh-CN"/>
        </w:rPr>
      </w:pPr>
      <w:r>
        <w:rPr>
          <w:lang w:eastAsia="zh-CN"/>
        </w:rPr>
        <w:t>Component B2: same as component B2 of mono-static RCS for UAV of small size</w:t>
      </w:r>
    </w:p>
    <w:p>
      <w:pPr>
        <w:pStyle w:val="101"/>
        <w:numPr>
          <w:ilvl w:val="0"/>
          <w:numId w:val="4"/>
        </w:numPr>
        <w:snapToGrid w:val="0"/>
        <w:spacing w:before="180" w:beforeLines="50" w:afterLines="50"/>
        <w:jc w:val="both"/>
        <w:rPr>
          <w:rFonts w:eastAsiaTheme="minorEastAsia"/>
          <w:lang w:eastAsia="zh-CN"/>
        </w:rPr>
      </w:pPr>
      <w:r>
        <w:rPr>
          <w:rFonts w:eastAsiaTheme="minorEastAsia"/>
          <w:lang w:eastAsia="zh-CN"/>
        </w:rPr>
        <w:t xml:space="preserve">The </w:t>
      </w:r>
      <w:r>
        <w:rPr>
          <w:lang w:eastAsia="zh-CN"/>
        </w:rPr>
        <w:t>bistatic</w:t>
      </w:r>
      <w:r>
        <w:rPr>
          <w:rFonts w:eastAsiaTheme="minorEastAsia"/>
          <w:lang w:eastAsia="zh-CN"/>
        </w:rPr>
        <w:t xml:space="preserve"> RCS of Human with RCS model 1 is modelled as</w:t>
      </w:r>
    </w:p>
    <w:p>
      <w:pPr>
        <w:pStyle w:val="101"/>
        <w:numPr>
          <w:ilvl w:val="1"/>
          <w:numId w:val="4"/>
        </w:numPr>
        <w:snapToGrid w:val="0"/>
        <w:spacing w:before="180" w:beforeLines="50" w:afterLines="50"/>
        <w:jc w:val="both"/>
        <w:rPr>
          <w:rFonts w:eastAsiaTheme="minorEastAsia"/>
          <w:lang w:eastAsia="zh-CN"/>
        </w:rPr>
      </w:pPr>
      <w:r>
        <w:rPr>
          <w:lang w:eastAsia="zh-CN"/>
        </w:rPr>
        <w:t xml:space="preserve">The values/pattern of </w:t>
      </w:r>
      <w:r>
        <w:rPr>
          <w:rFonts w:eastAsiaTheme="minorEastAsia"/>
          <w:iCs/>
          <w:lang w:eastAsia="zh-CN"/>
        </w:rPr>
        <w:t>A*B1 is given by</w:t>
      </w:r>
    </w:p>
    <w:p>
      <w:pPr>
        <w:snapToGrid w:val="0"/>
        <w:spacing w:before="180" w:beforeLines="50" w:after="180" w:afterLines="50"/>
        <w:jc w:val="both"/>
        <w:rPr>
          <w:szCs w:val="20"/>
        </w:rPr>
      </w:pPr>
      <m:oMathPara>
        <m:oMath>
          <m:sSub>
            <m:sSubPr>
              <m:ctrlPr>
                <w:rPr>
                  <w:rFonts w:ascii="Cambria Math" w:hAnsi="Cambria Math" w:eastAsia="Malgun Gothic"/>
                  <w:i/>
                  <w:iCs/>
                </w:rPr>
              </m:ctrlPr>
            </m:sSubPr>
            <m:e>
              <m:r>
                <m:rPr/>
                <w:rPr>
                  <w:rFonts w:ascii="Cambria Math" w:hAnsi="Cambria Math"/>
                  <w:szCs w:val="20"/>
                  <w:lang w:eastAsia="ja-JP"/>
                </w:rPr>
                <m:t>rcs</m:t>
              </m:r>
              <m:ctrlPr>
                <w:rPr>
                  <w:rFonts w:ascii="Cambria Math" w:hAnsi="Cambria Math" w:eastAsia="Malgun Gothic"/>
                  <w:i/>
                  <w:iCs/>
                </w:rPr>
              </m:ctrlPr>
            </m:e>
            <m:sub>
              <m:r>
                <m:rPr>
                  <m:nor/>
                </m:rPr>
                <w:rPr>
                  <w:rFonts w:ascii="Cambria Math" w:hAnsi="Cambria Math"/>
                  <w:i/>
                  <w:iCs/>
                  <w:szCs w:val="20"/>
                  <w:lang w:val="de-DE" w:eastAsia="ja-JP"/>
                </w:rPr>
                <m:t>dB</m:t>
              </m:r>
              <m:ctrlPr>
                <w:rPr>
                  <w:rFonts w:ascii="Cambria Math" w:hAnsi="Cambria Math" w:eastAsia="Malgun Gothic"/>
                  <w:i/>
                  <w:iCs/>
                </w:rPr>
              </m:ctrlPr>
            </m:sub>
          </m:sSub>
          <m:d>
            <m:dPr>
              <m:ctrlPr>
                <w:rPr>
                  <w:rFonts w:ascii="Cambria Math" w:hAnsi="Cambria Math"/>
                  <w:i/>
                  <w:iCs/>
                  <w:lang w:eastAsia="ja-JP"/>
                </w:rPr>
              </m:ctrlPr>
            </m:dPr>
            <m:e>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i</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i</m:t>
                  </m:r>
                  <m:ctrlPr>
                    <w:rPr>
                      <w:rFonts w:ascii="Cambria Math" w:hAnsi="Cambria Math" w:eastAsia="MS Mincho"/>
                      <w:lang w:eastAsia="ja-JP"/>
                    </w:rPr>
                  </m:ctrlPr>
                </m:sub>
              </m:sSub>
              <m:r>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ctrlPr>
                <w:rPr>
                  <w:rFonts w:ascii="Cambria Math" w:hAnsi="Cambria Math"/>
                  <w:i/>
                  <w:iCs/>
                  <w:lang w:eastAsia="ja-JP"/>
                </w:rPr>
              </m:ctrlPr>
            </m:e>
          </m:d>
          <m:r>
            <m:rPr/>
            <w:rPr>
              <w:rFonts w:ascii="Cambria Math" w:hAnsi="Cambria Math"/>
              <w:szCs w:val="20"/>
              <w:lang w:val="de-DE" w:eastAsia="ja-JP"/>
            </w:rPr>
            <m:t>=max</m:t>
          </m:r>
          <m:d>
            <m:dPr>
              <m:ctrlPr>
                <w:rPr>
                  <w:rFonts w:ascii="Cambria Math" w:hAnsi="Cambria Math" w:eastAsia="Malgun Gothic"/>
                  <w:i/>
                  <w:iCs/>
                </w:rPr>
              </m:ctrlPr>
            </m:dPr>
            <m:e>
              <m:r>
                <m:rPr/>
                <w:rPr>
                  <w:rFonts w:ascii="Cambria Math" w:hAnsi="Cambria Math" w:eastAsia="Malgun Gothic"/>
                  <w:szCs w:val="20"/>
                </w:rPr>
                <m:t>A−</m:t>
              </m:r>
              <m:r>
                <m:rPr/>
                <w:rPr>
                  <w:rFonts w:ascii="Cambria Math" w:hAnsi="Cambria Math"/>
                  <w:szCs w:val="20"/>
                  <w:lang w:eastAsia="ja-JP"/>
                </w:rPr>
                <m:t>Attenuatefactor,</m:t>
              </m:r>
              <m:sSubSup>
                <m:sSubSupPr>
                  <m:ctrlPr>
                    <w:rPr>
                      <w:rFonts w:ascii="Cambria Math" w:hAnsi="Cambria Math" w:eastAsia="MS Mincho"/>
                      <w:lang w:eastAsia="ja-JP"/>
                    </w:rPr>
                  </m:ctrlPr>
                </m:sSubSupPr>
                <m:e>
                  <m:r>
                    <m:rPr>
                      <m:sty m:val="p"/>
                    </m:rPr>
                    <w:rPr>
                      <w:rFonts w:ascii="Cambria Math" w:hAnsi="Cambria Math" w:eastAsia="MS Mincho"/>
                      <w:szCs w:val="20"/>
                      <w:lang w:eastAsia="ja-JP"/>
                    </w:rPr>
                    <m:t>RCS</m:t>
                  </m:r>
                  <m:ctrlPr>
                    <w:rPr>
                      <w:rFonts w:ascii="Cambria Math" w:hAnsi="Cambria Math" w:eastAsia="MS Mincho"/>
                      <w:lang w:eastAsia="ja-JP"/>
                    </w:rPr>
                  </m:ctrlPr>
                </m:e>
                <m:sub>
                  <m:r>
                    <m:rPr>
                      <m:sty m:val="p"/>
                    </m:rPr>
                    <w:rPr>
                      <w:rFonts w:ascii="Cambria Math" w:hAnsi="Cambria Math" w:eastAsia="MS Mincho"/>
                      <w:szCs w:val="20"/>
                      <w:lang w:eastAsia="ja-JP"/>
                    </w:rPr>
                    <m:t>dB,</m:t>
                  </m:r>
                  <m:r>
                    <m:rPr>
                      <m:sty m:val="p"/>
                    </m:rPr>
                    <w:rPr>
                      <w:rFonts w:ascii="Cambria Math" w:hAnsi="Cambria Math"/>
                      <w:szCs w:val="20"/>
                    </w:rPr>
                    <m:t>f</m:t>
                  </m:r>
                  <m:r>
                    <m:rPr>
                      <m:sty m:val="p"/>
                    </m:rPr>
                    <w:rPr>
                      <w:rFonts w:ascii="Cambria Math" w:hAnsi="Cambria Math" w:eastAsia="MS Mincho"/>
                      <w:szCs w:val="20"/>
                      <w:lang w:eastAsia="ja-JP"/>
                    </w:rPr>
                    <m:t>s</m:t>
                  </m:r>
                  <m:ctrlPr>
                    <w:rPr>
                      <w:rFonts w:ascii="Cambria Math" w:hAnsi="Cambria Math" w:eastAsia="MS Mincho"/>
                      <w:lang w:eastAsia="ja-JP"/>
                    </w:rPr>
                  </m:ctrlPr>
                </m:sub>
                <m:sup>
                  <m:ctrlPr>
                    <w:rPr>
                      <w:rFonts w:ascii="Cambria Math" w:hAnsi="Cambria Math" w:eastAsia="MS Mincho"/>
                      <w:lang w:eastAsia="ja-JP"/>
                    </w:rPr>
                  </m:ctrlPr>
                </m:sup>
              </m:sSubSup>
              <m:d>
                <m:dPr>
                  <m:ctrlPr>
                    <w:rPr>
                      <w:rFonts w:ascii="Cambria Math" w:hAnsi="Cambria Math" w:eastAsia="MS Mincho"/>
                      <w:lang w:eastAsia="ja-JP"/>
                    </w:rPr>
                  </m:ctrlPr>
                </m:dPr>
                <m:e>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eastAsia="ja-JP"/>
                        </w:rPr>
                        <m:t>i</m:t>
                      </m:r>
                      <m:ctrlPr>
                        <w:rPr>
                          <w:rFonts w:ascii="Cambria Math" w:hAnsi="Cambria Math" w:eastAsia="MS Mincho"/>
                          <w:lang w:eastAsia="ja-JP"/>
                        </w:rPr>
                      </m:ctrlPr>
                    </m:sub>
                  </m:sSub>
                  <m:r>
                    <m:rPr>
                      <m:sty m:val="p"/>
                    </m:rPr>
                    <w:rPr>
                      <w:rFonts w:ascii="Cambria Math" w:hAnsi="Cambria Math" w:eastAsia="MS Mincho"/>
                      <w:szCs w:val="20"/>
                      <w:lang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eastAsia="ja-JP"/>
                        </w:rPr>
                        <m:t>i</m:t>
                      </m:r>
                      <m:ctrlPr>
                        <w:rPr>
                          <w:rFonts w:ascii="Cambria Math" w:hAnsi="Cambria Math" w:eastAsia="MS Mincho"/>
                          <w:lang w:eastAsia="ja-JP"/>
                        </w:rPr>
                      </m:ctrlPr>
                    </m:sub>
                  </m:sSub>
                  <m:r>
                    <m:rPr/>
                    <w:rPr>
                      <w:rFonts w:ascii="Cambria Math" w:hAnsi="Cambria Math" w:eastAsia="MS Mincho"/>
                      <w:szCs w:val="20"/>
                      <w:lang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θ</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r>
                    <m:rPr>
                      <m:sty m:val="p"/>
                    </m:rPr>
                    <w:rPr>
                      <w:rFonts w:ascii="Cambria Math" w:hAnsi="Cambria Math" w:eastAsia="MS Mincho"/>
                      <w:szCs w:val="20"/>
                      <w:lang w:val="de-DE" w:eastAsia="ja-JP"/>
                    </w:rPr>
                    <m:t>,</m:t>
                  </m:r>
                  <m:sSub>
                    <m:sSubPr>
                      <m:ctrlPr>
                        <w:rPr>
                          <w:rFonts w:ascii="Cambria Math" w:hAnsi="Cambria Math" w:eastAsia="MS Mincho"/>
                          <w:lang w:eastAsia="ja-JP"/>
                        </w:rPr>
                      </m:ctrlPr>
                    </m:sSubPr>
                    <m:e>
                      <m:r>
                        <m:rPr/>
                        <w:rPr>
                          <w:rFonts w:ascii="Cambria Math" w:hAnsi="Cambria Math" w:eastAsia="MS Mincho"/>
                          <w:szCs w:val="20"/>
                          <w:lang w:eastAsia="ja-JP"/>
                        </w:rPr>
                        <m:t>ϕ</m:t>
                      </m:r>
                      <m:ctrlPr>
                        <w:rPr>
                          <w:rFonts w:ascii="Cambria Math" w:hAnsi="Cambria Math" w:eastAsia="MS Mincho"/>
                          <w:lang w:eastAsia="ja-JP"/>
                        </w:rPr>
                      </m:ctrlPr>
                    </m:e>
                    <m:sub>
                      <m:r>
                        <m:rPr>
                          <m:sty m:val="p"/>
                        </m:rPr>
                        <w:rPr>
                          <w:rFonts w:ascii="Cambria Math" w:hAnsi="Cambria Math" w:eastAsia="MS Mincho"/>
                          <w:szCs w:val="20"/>
                          <w:lang w:val="de-DE" w:eastAsia="ja-JP"/>
                        </w:rPr>
                        <m:t>s</m:t>
                      </m:r>
                      <m:ctrlPr>
                        <w:rPr>
                          <w:rFonts w:ascii="Cambria Math" w:hAnsi="Cambria Math" w:eastAsia="MS Mincho"/>
                          <w:lang w:eastAsia="ja-JP"/>
                        </w:rPr>
                      </m:ctrlPr>
                    </m:sub>
                  </m:sSub>
                  <m:ctrlPr>
                    <w:rPr>
                      <w:rFonts w:ascii="Cambria Math" w:hAnsi="Cambria Math" w:eastAsia="MS Mincho"/>
                      <w:lang w:eastAsia="ja-JP"/>
                    </w:rPr>
                  </m:ctrlPr>
                </m:e>
              </m:d>
              <m:r>
                <m:rPr/>
                <w:rPr>
                  <w:rFonts w:ascii="Cambria Math" w:hAnsi="Cambria Math"/>
                  <w:szCs w:val="20"/>
                  <w:lang w:eastAsia="ja-JP"/>
                </w:rPr>
                <m:t xml:space="preserve"> </m:t>
              </m:r>
              <m:ctrlPr>
                <w:rPr>
                  <w:rFonts w:ascii="Cambria Math" w:hAnsi="Cambria Math" w:eastAsia="Malgun Gothic"/>
                  <w:i/>
                  <w:iCs/>
                </w:rPr>
              </m:ctrlPr>
            </m:e>
          </m:d>
        </m:oMath>
      </m:oMathPara>
    </w:p>
    <w:p>
      <w:pPr>
        <w:pStyle w:val="101"/>
        <w:numPr>
          <w:ilvl w:val="2"/>
          <w:numId w:val="4"/>
        </w:numPr>
        <w:snapToGrid w:val="0"/>
        <w:spacing w:before="180" w:beforeLines="50" w:afterLines="50"/>
        <w:jc w:val="both"/>
        <w:rPr>
          <w:lang w:eastAsia="zh-CN"/>
        </w:rPr>
      </w:pPr>
      <w:r>
        <w:rPr>
          <w:lang w:eastAsia="zh-CN"/>
        </w:rPr>
        <w:t xml:space="preserve">Component A, i.e., </w:t>
      </w:r>
      <m:oMath>
        <m:sSub>
          <m:sSubPr>
            <m:ctrlPr>
              <w:rPr>
                <w:rFonts w:ascii="Cambria Math" w:hAnsi="Cambria Math"/>
              </w:rPr>
            </m:ctrlPr>
          </m:sSubPr>
          <m:e>
            <m:r>
              <m:rPr/>
              <w:rPr>
                <w:rFonts w:ascii="Cambria Math" w:hAnsi="Cambria Math" w:eastAsiaTheme="minorEastAsia"/>
                <w:lang w:eastAsia="zh-CN"/>
              </w:rPr>
              <m:t>σ</m:t>
            </m:r>
            <m:ctrlPr>
              <w:rPr>
                <w:rFonts w:ascii="Cambria Math" w:hAnsi="Cambria Math"/>
              </w:rPr>
            </m:ctrlPr>
          </m:e>
          <m:sub>
            <m:r>
              <m:rPr/>
              <w:rPr>
                <w:rFonts w:ascii="Cambria Math" w:hAnsi="Cambria Math"/>
              </w:rPr>
              <m:t>RCS,</m:t>
            </m:r>
            <m:r>
              <m:rPr/>
              <w:rPr>
                <w:rFonts w:ascii="Cambria Math" w:hAnsi="Cambria Math" w:eastAsiaTheme="minorEastAsia"/>
                <w:lang w:eastAsia="zh-CN"/>
              </w:rPr>
              <m:t>A</m:t>
            </m:r>
            <m:ctrlPr>
              <w:rPr>
                <w:rFonts w:ascii="Cambria Math" w:hAnsi="Cambria Math"/>
              </w:rPr>
            </m:ctrlPr>
          </m:sub>
        </m:sSub>
      </m:oMath>
      <w:r>
        <w:rPr>
          <w:lang w:eastAsia="zh-CN"/>
        </w:rPr>
        <w:t xml:space="preserve">: same as component A of mono-static RCS for </w:t>
      </w:r>
      <w:r>
        <w:rPr>
          <w:rFonts w:eastAsiaTheme="minorEastAsia"/>
          <w:lang w:eastAsia="zh-CN"/>
        </w:rPr>
        <w:t>Human with RCS model 1</w:t>
      </w:r>
    </w:p>
    <w:p>
      <w:pPr>
        <w:pStyle w:val="101"/>
        <w:numPr>
          <w:ilvl w:val="2"/>
          <w:numId w:val="4"/>
        </w:numPr>
        <w:snapToGrid w:val="0"/>
        <w:spacing w:before="180" w:beforeLines="50" w:afterLines="50"/>
        <w:jc w:val="both"/>
        <w:rPr>
          <w:lang w:eastAsia="zh-CN"/>
        </w:rPr>
      </w:pPr>
      <m:oMath>
        <m:r>
          <m:rPr/>
          <w:rPr>
            <w:rFonts w:ascii="Cambria Math" w:hAnsi="Cambria Math"/>
          </w:rPr>
          <m:t>Attenuatefactor=</m:t>
        </m:r>
        <m:r>
          <m:rPr/>
          <w:rPr>
            <w:rFonts w:hint="default" w:ascii="Cambria Math" w:hAnsi="Cambria Math"/>
            <w:lang w:val="en-US" w:eastAsia="zh-CN"/>
          </w:rPr>
          <m:t>3</m:t>
        </m:r>
        <m:func>
          <m:funcPr>
            <m:ctrlPr>
              <w:rPr>
                <w:rFonts w:ascii="Cambria Math" w:hAnsi="Cambria Math"/>
                <w:i/>
              </w:rPr>
            </m:ctrlPr>
          </m:funcPr>
          <m:fName>
            <m:r>
              <m:rPr/>
              <w:rPr>
                <w:rFonts w:ascii="Cambria Math" w:hAnsi="Cambria Math"/>
                <w:lang w:eastAsia="zh-CN"/>
              </w:rPr>
              <m:t>sin</m:t>
            </m:r>
            <m:ctrlPr>
              <w:rPr>
                <w:rFonts w:ascii="Cambria Math" w:hAnsi="Cambria Math"/>
                <w:i/>
              </w:rPr>
            </m:ctrlPr>
          </m:fName>
          <m:e>
            <m:r>
              <m:rPr/>
              <w:rPr>
                <w:rFonts w:ascii="Cambria Math" w:hAnsi="Cambria Math"/>
                <w:lang w:eastAsia="zh-CN"/>
              </w:rPr>
              <m:t>(</m:t>
            </m:r>
            <m:ctrlPr>
              <w:rPr>
                <w:rFonts w:ascii="Cambria Math" w:hAnsi="Cambria Math"/>
                <w:i/>
              </w:rPr>
            </m:ctrlPr>
          </m:e>
        </m:func>
        <m:f>
          <m:fPr>
            <m:ctrlPr>
              <w:rPr>
                <w:rFonts w:ascii="Cambria Math" w:hAnsi="Cambria Math"/>
                <w:i/>
              </w:rPr>
            </m:ctrlPr>
          </m:fPr>
          <m:num>
            <m:r>
              <m:rPr/>
              <w:rPr>
                <w:rFonts w:ascii="Cambria Math" w:hAnsi="Cambria Math"/>
                <w:lang w:eastAsia="zh-CN"/>
              </w:rPr>
              <m:t>β</m:t>
            </m:r>
            <m:ctrlPr>
              <w:rPr>
                <w:rFonts w:ascii="Cambria Math" w:hAnsi="Cambria Math"/>
                <w:i/>
              </w:rPr>
            </m:ctrlPr>
          </m:num>
          <m:den>
            <m:r>
              <m:rPr/>
              <w:rPr>
                <w:rFonts w:ascii="Cambria Math" w:hAnsi="Cambria Math"/>
                <w:lang w:eastAsia="zh-CN"/>
              </w:rPr>
              <m:t>2</m:t>
            </m:r>
            <m:ctrlPr>
              <w:rPr>
                <w:rFonts w:ascii="Cambria Math" w:hAnsi="Cambria Math"/>
                <w:i/>
              </w:rPr>
            </m:ctrlPr>
          </m:den>
        </m:f>
        <m:r>
          <m:rPr/>
          <w:rPr>
            <w:rFonts w:ascii="Cambria Math" w:hAnsi="Cambria Math"/>
            <w:lang w:eastAsia="zh-CN"/>
          </w:rPr>
          <m:t>)</m:t>
        </m:r>
      </m:oMath>
      <w:r>
        <w:rPr>
          <w:lang w:eastAsia="zh-CN"/>
        </w:rPr>
        <w:t xml:space="preserve"> dB, where </w:t>
      </w:r>
      <m:oMath>
        <m:r>
          <m:rPr/>
          <w:rPr>
            <w:rFonts w:ascii="Cambria Math" w:hAnsi="Cambria Math"/>
            <w:lang w:eastAsia="zh-CN"/>
          </w:rPr>
          <m:t>β</m:t>
        </m:r>
      </m:oMath>
      <w:r>
        <w:rPr>
          <w:lang w:eastAsia="zh-CN"/>
        </w:rPr>
        <w:t xml:space="preserve"> is the bi-static angle between incident ray and scattered ray, </w:t>
      </w:r>
      <m:oMath>
        <m:r>
          <m:rPr/>
          <w:rPr>
            <w:rFonts w:ascii="Cambria Math" w:hAnsi="Cambria Math"/>
            <w:lang w:eastAsia="zh-CN"/>
          </w:rPr>
          <m:t>β</m:t>
        </m:r>
      </m:oMath>
      <w:r>
        <w:rPr>
          <w:rFonts w:eastAsiaTheme="minorEastAsia"/>
          <w:lang w:eastAsia="zh-CN"/>
        </w:rPr>
        <w:t xml:space="preserve"> is within 0 and 180 degree</w:t>
      </w:r>
    </w:p>
    <w:p>
      <w:pPr>
        <w:pStyle w:val="101"/>
        <w:widowControl w:val="0"/>
        <w:numPr>
          <w:ilvl w:val="2"/>
          <w:numId w:val="4"/>
        </w:numPr>
        <w:snapToGrid w:val="0"/>
        <w:spacing w:before="180" w:beforeLines="50" w:afterLines="50"/>
        <w:jc w:val="both"/>
        <w:rPr>
          <w:rFonts w:eastAsiaTheme="minorEastAsia"/>
          <w:lang w:eastAsia="zh-CN"/>
        </w:rPr>
      </w:pPr>
      <w:r>
        <w:rPr>
          <w:rFonts w:eastAsiaTheme="minorEastAsia"/>
          <w:lang w:eastAsia="zh-CN"/>
        </w:rPr>
        <w:t xml:space="preserve">The effect of forward scattering </w:t>
      </w:r>
      <m:oMath>
        <m:sSubSup>
          <m:sSubSupPr>
            <m:ctrlPr>
              <w:rPr>
                <w:rFonts w:ascii="Cambria Math" w:hAnsi="Cambria Math" w:eastAsia="MS Mincho"/>
              </w:rPr>
            </m:ctrlPr>
          </m:sSubSupPr>
          <m:e>
            <m:r>
              <m:rPr>
                <m:sty m:val="p"/>
              </m:rPr>
              <w:rPr>
                <w:rFonts w:ascii="Cambria Math" w:hAnsi="Cambria Math" w:eastAsia="MS Mincho"/>
              </w:rPr>
              <m:t>RCS</m:t>
            </m:r>
            <m:ctrlPr>
              <w:rPr>
                <w:rFonts w:ascii="Cambria Math" w:hAnsi="Cambria Math" w:eastAsia="MS Mincho"/>
              </w:rPr>
            </m:ctrlPr>
          </m:e>
          <m:sub>
            <m:r>
              <m:rPr>
                <m:sty m:val="p"/>
              </m:rPr>
              <w:rPr>
                <w:rFonts w:ascii="Cambria Math" w:hAnsi="Cambria Math" w:eastAsia="MS Mincho"/>
              </w:rPr>
              <m:t>dB,</m:t>
            </m:r>
            <m:r>
              <m:rPr>
                <m:sty m:val="p"/>
              </m:rPr>
              <w:rPr>
                <w:rFonts w:ascii="Cambria Math" w:hAnsi="Cambria Math" w:eastAsiaTheme="minorEastAsia"/>
                <w:lang w:eastAsia="zh-CN"/>
              </w:rPr>
              <m:t>f</m:t>
            </m:r>
            <m:r>
              <m:rPr>
                <m:sty m:val="p"/>
              </m:rPr>
              <w:rPr>
                <w:rFonts w:ascii="Cambria Math" w:hAnsi="Cambria Math" w:eastAsia="MS Mincho"/>
              </w:rPr>
              <m:t>s</m:t>
            </m:r>
            <m:ctrlPr>
              <w:rPr>
                <w:rFonts w:ascii="Cambria Math" w:hAnsi="Cambria Math" w:eastAsia="MS Mincho"/>
              </w:rPr>
            </m:ctrlPr>
          </m:sub>
          <m:sup>
            <m:ctrlPr>
              <w:rPr>
                <w:rFonts w:ascii="Cambria Math" w:hAnsi="Cambria Math" w:eastAsia="MS Mincho"/>
              </w:rPr>
            </m:ctrlPr>
          </m:sup>
        </m:sSubSup>
        <m:d>
          <m:dPr>
            <m:ctrlPr>
              <w:rPr>
                <w:rFonts w:ascii="Cambria Math" w:hAnsi="Cambria Math" w:eastAsia="MS Mincho"/>
              </w:rPr>
            </m:ctrlPr>
          </m:dPr>
          <m:e>
            <m:sSub>
              <m:sSubPr>
                <m:ctrlPr>
                  <w:rPr>
                    <w:rFonts w:ascii="Cambria Math" w:hAnsi="Cambria Math" w:eastAsia="MS Mincho"/>
                  </w:rPr>
                </m:ctrlPr>
              </m:sSubPr>
              <m:e>
                <m:r>
                  <m:rPr/>
                  <w:rPr>
                    <w:rFonts w:ascii="Cambria Math" w:hAnsi="Cambria Math" w:eastAsia="MS Mincho"/>
                  </w:rPr>
                  <m:t>θ</m:t>
                </m:r>
                <m:ctrlPr>
                  <w:rPr>
                    <w:rFonts w:ascii="Cambria Math" w:hAnsi="Cambria Math" w:eastAsia="MS Mincho"/>
                  </w:rPr>
                </m:ctrlPr>
              </m:e>
              <m:sub>
                <m:r>
                  <m:rPr>
                    <m:sty m:val="p"/>
                  </m:rPr>
                  <w:rPr>
                    <w:rFonts w:ascii="Cambria Math" w:hAnsi="Cambria Math" w:eastAsia="MS Mincho"/>
                  </w:rPr>
                  <m:t>i</m:t>
                </m:r>
                <m:ctrlPr>
                  <w:rPr>
                    <w:rFonts w:ascii="Cambria Math" w:hAnsi="Cambria Math" w:eastAsia="MS Mincho"/>
                  </w:rPr>
                </m:ctrlPr>
              </m:sub>
            </m:sSub>
            <m:r>
              <m:rPr>
                <m:sty m:val="p"/>
              </m:rPr>
              <w:rPr>
                <w:rFonts w:ascii="Cambria Math" w:hAnsi="Cambria Math" w:eastAsia="MS Mincho"/>
              </w:rPr>
              <m:t>,</m:t>
            </m:r>
            <m:sSub>
              <m:sSubPr>
                <m:ctrlPr>
                  <w:rPr>
                    <w:rFonts w:ascii="Cambria Math" w:hAnsi="Cambria Math" w:eastAsia="MS Mincho"/>
                  </w:rPr>
                </m:ctrlPr>
              </m:sSubPr>
              <m:e>
                <m:r>
                  <m:rPr/>
                  <w:rPr>
                    <w:rFonts w:ascii="Cambria Math" w:hAnsi="Cambria Math" w:eastAsia="MS Mincho"/>
                  </w:rPr>
                  <m:t>ϕ</m:t>
                </m:r>
                <m:ctrlPr>
                  <w:rPr>
                    <w:rFonts w:ascii="Cambria Math" w:hAnsi="Cambria Math" w:eastAsia="MS Mincho"/>
                  </w:rPr>
                </m:ctrlPr>
              </m:e>
              <m:sub>
                <m:r>
                  <m:rPr>
                    <m:sty m:val="p"/>
                  </m:rPr>
                  <w:rPr>
                    <w:rFonts w:ascii="Cambria Math" w:hAnsi="Cambria Math" w:eastAsia="MS Mincho"/>
                  </w:rPr>
                  <m:t>i</m:t>
                </m:r>
                <m:ctrlPr>
                  <w:rPr>
                    <w:rFonts w:ascii="Cambria Math" w:hAnsi="Cambria Math" w:eastAsia="MS Mincho"/>
                  </w:rPr>
                </m:ctrlPr>
              </m:sub>
            </m:sSub>
            <m:r>
              <m:rPr/>
              <w:rPr>
                <w:rFonts w:ascii="Cambria Math" w:hAnsi="Cambria Math" w:eastAsia="MS Mincho"/>
              </w:rPr>
              <m:t>,</m:t>
            </m:r>
            <m:sSub>
              <m:sSubPr>
                <m:ctrlPr>
                  <w:rPr>
                    <w:rFonts w:ascii="Cambria Math" w:hAnsi="Cambria Math" w:eastAsia="MS Mincho"/>
                  </w:rPr>
                </m:ctrlPr>
              </m:sSubPr>
              <m:e>
                <m:r>
                  <m:rPr/>
                  <w:rPr>
                    <w:rFonts w:ascii="Cambria Math" w:hAnsi="Cambria Math" w:eastAsia="MS Mincho"/>
                  </w:rPr>
                  <m:t>θ</m:t>
                </m:r>
                <m:ctrlPr>
                  <w:rPr>
                    <w:rFonts w:ascii="Cambria Math" w:hAnsi="Cambria Math" w:eastAsia="MS Mincho"/>
                  </w:rPr>
                </m:ctrlPr>
              </m:e>
              <m:sub>
                <m:r>
                  <m:rPr>
                    <m:sty m:val="p"/>
                  </m:rPr>
                  <w:rPr>
                    <w:rFonts w:ascii="Cambria Math" w:hAnsi="Cambria Math" w:eastAsia="MS Mincho"/>
                    <w:lang w:val="de-DE"/>
                  </w:rPr>
                  <m:t>s</m:t>
                </m:r>
                <m:ctrlPr>
                  <w:rPr>
                    <w:rFonts w:ascii="Cambria Math" w:hAnsi="Cambria Math" w:eastAsia="MS Mincho"/>
                  </w:rPr>
                </m:ctrlPr>
              </m:sub>
            </m:sSub>
            <m:r>
              <m:rPr>
                <m:sty m:val="p"/>
              </m:rPr>
              <w:rPr>
                <w:rFonts w:ascii="Cambria Math" w:hAnsi="Cambria Math" w:eastAsia="MS Mincho"/>
                <w:lang w:val="de-DE"/>
              </w:rPr>
              <m:t>,</m:t>
            </m:r>
            <m:sSub>
              <m:sSubPr>
                <m:ctrlPr>
                  <w:rPr>
                    <w:rFonts w:ascii="Cambria Math" w:hAnsi="Cambria Math" w:eastAsia="MS Mincho"/>
                  </w:rPr>
                </m:ctrlPr>
              </m:sSubPr>
              <m:e>
                <m:r>
                  <m:rPr/>
                  <w:rPr>
                    <w:rFonts w:ascii="Cambria Math" w:hAnsi="Cambria Math" w:eastAsia="MS Mincho"/>
                  </w:rPr>
                  <m:t>ϕ</m:t>
                </m:r>
                <m:ctrlPr>
                  <w:rPr>
                    <w:rFonts w:ascii="Cambria Math" w:hAnsi="Cambria Math" w:eastAsia="MS Mincho"/>
                  </w:rPr>
                </m:ctrlPr>
              </m:e>
              <m:sub>
                <m:r>
                  <m:rPr>
                    <m:sty m:val="p"/>
                  </m:rPr>
                  <w:rPr>
                    <w:rFonts w:ascii="Cambria Math" w:hAnsi="Cambria Math" w:eastAsia="MS Mincho"/>
                    <w:lang w:val="de-DE"/>
                  </w:rPr>
                  <m:t>s</m:t>
                </m:r>
                <m:ctrlPr>
                  <w:rPr>
                    <w:rFonts w:ascii="Cambria Math" w:hAnsi="Cambria Math" w:eastAsia="MS Mincho"/>
                  </w:rPr>
                </m:ctrlPr>
              </m:sub>
            </m:sSub>
            <m:ctrlPr>
              <w:rPr>
                <w:rFonts w:ascii="Cambria Math" w:hAnsi="Cambria Math" w:eastAsia="MS Mincho"/>
              </w:rPr>
            </m:ctrlPr>
          </m:e>
        </m:d>
      </m:oMath>
      <w:r>
        <w:rPr>
          <w:rFonts w:eastAsiaTheme="minorEastAsia"/>
          <w:lang w:eastAsia="zh-CN"/>
        </w:rPr>
        <w:t xml:space="preserve"> is -Inf in Rel-19</w:t>
      </w:r>
    </w:p>
    <w:p>
      <w:pPr>
        <w:pStyle w:val="101"/>
        <w:numPr>
          <w:ilvl w:val="1"/>
          <w:numId w:val="4"/>
        </w:numPr>
        <w:snapToGrid w:val="0"/>
        <w:spacing w:before="180" w:beforeLines="50" w:afterLines="50"/>
        <w:jc w:val="both"/>
        <w:rPr>
          <w:lang w:eastAsia="zh-CN"/>
        </w:rPr>
      </w:pPr>
      <w:r>
        <w:rPr>
          <w:lang w:eastAsia="zh-CN"/>
        </w:rPr>
        <w:t>Component B2: same as component B2 of mono-static RCS for Human with RCS model 1</w:t>
      </w:r>
    </w:p>
    <w:p>
      <w:pPr>
        <w:pStyle w:val="101"/>
        <w:snapToGrid w:val="0"/>
        <w:spacing w:before="180" w:beforeLines="50" w:afterLines="50"/>
        <w:ind w:left="0"/>
        <w:rPr>
          <w:i/>
        </w:rPr>
      </w:pPr>
    </w:p>
    <w:p>
      <w:pPr>
        <w:numPr>
          <w:ilvl w:val="255"/>
          <w:numId w:val="0"/>
        </w:numPr>
        <w:snapToGrid w:val="0"/>
        <w:spacing w:before="180" w:beforeLines="50" w:after="180" w:afterLines="50"/>
        <w:rPr>
          <w:rFonts w:hAnsi="Cambria Math" w:eastAsia="宋体"/>
        </w:rPr>
      </w:pPr>
      <w:r>
        <w:rPr>
          <w:rFonts w:hint="eastAsia" w:eastAsia="宋体"/>
          <w:b/>
          <w:bCs/>
          <w:szCs w:val="21"/>
        </w:rPr>
        <w:t xml:space="preserve">Proposal 2: </w:t>
      </w:r>
      <w:r>
        <w:rPr>
          <w:rFonts w:hAnsi="Cambria Math" w:eastAsia="宋体"/>
        </w:rPr>
        <w:t xml:space="preserve">The values of the parameters to generate </w:t>
      </w:r>
      <w:r>
        <w:rPr>
          <w:rFonts w:hint="eastAsia" w:hAnsi="Cambria Math" w:eastAsia="宋体"/>
        </w:rPr>
        <w:t xml:space="preserve">UT mono-static </w:t>
      </w:r>
      <w:r>
        <w:rPr>
          <w:rFonts w:hAnsi="Cambria Math" w:eastAsia="宋体"/>
        </w:rPr>
        <w:t>background chann</w:t>
      </w:r>
      <w:r>
        <w:rPr>
          <w:rFonts w:hAnsi="Cambria Math" w:eastAsia="宋体"/>
          <w:b w:val="0"/>
          <w:bCs w:val="0"/>
        </w:rPr>
        <w:t xml:space="preserve">el for </w:t>
      </w:r>
      <w:r>
        <w:rPr>
          <w:rFonts w:hint="eastAsia" w:hAnsi="Cambria Math" w:eastAsia="宋体"/>
          <w:b w:val="0"/>
          <w:bCs w:val="0"/>
        </w:rPr>
        <w:t xml:space="preserve">UAV-type or RSU-type </w:t>
      </w:r>
      <w:r>
        <w:rPr>
          <w:rFonts w:hAnsi="Cambria Math" w:eastAsia="宋体"/>
          <w:b w:val="0"/>
          <w:bCs w:val="0"/>
        </w:rPr>
        <w:t>UT are provided</w:t>
      </w:r>
      <w:r>
        <w:rPr>
          <w:rFonts w:hint="eastAsia" w:hAnsi="Cambria Math" w:eastAsia="宋体"/>
          <w:b w:val="0"/>
          <w:bCs w:val="0"/>
        </w:rPr>
        <w:t xml:space="preserve"> </w:t>
      </w:r>
    </w:p>
    <w:tbl>
      <w:tblPr>
        <w:tblStyle w:val="27"/>
        <w:tblW w:w="8959"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7"/>
        <w:gridCol w:w="564"/>
        <w:gridCol w:w="2352"/>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71" w:type="dxa"/>
            <w:gridSpan w:val="2"/>
            <w:vMerge w:val="restart"/>
            <w:shd w:val="clear" w:color="auto" w:fill="auto"/>
            <w:vAlign w:val="center"/>
          </w:tcPr>
          <w:p>
            <w:pPr>
              <w:snapToGrid w:val="0"/>
              <w:jc w:val="center"/>
              <w:rPr>
                <w:szCs w:val="20"/>
              </w:rPr>
            </w:pPr>
            <w:r>
              <w:rPr>
                <w:rFonts w:hint="eastAsia"/>
                <w:szCs w:val="20"/>
              </w:rPr>
              <w:t>Scenario</w:t>
            </w:r>
          </w:p>
        </w:tc>
        <w:tc>
          <w:tcPr>
            <w:tcW w:w="6888" w:type="dxa"/>
            <w:gridSpan w:val="3"/>
            <w:shd w:val="clear" w:color="auto" w:fill="auto"/>
            <w:vAlign w:val="center"/>
          </w:tcPr>
          <w:p>
            <w:pPr>
              <w:snapToGrid w:val="0"/>
              <w:jc w:val="center"/>
              <w:rPr>
                <w:rFonts w:eastAsia="宋体"/>
                <w:szCs w:val="20"/>
              </w:rPr>
            </w:pPr>
            <w:r>
              <w:rPr>
                <w:rFonts w:eastAsia="宋体"/>
                <w:szCs w:val="20"/>
              </w:rPr>
              <w:t>UT monostatic sensing</w:t>
            </w:r>
            <w:r>
              <w:rPr>
                <w:rFonts w:hint="eastAsia" w:eastAsia="宋体"/>
                <w:szCs w:val="20"/>
              </w:rPr>
              <w:t xml:space="preserve"> for </w:t>
            </w:r>
            <w:r>
              <w:rPr>
                <w:rFonts w:hint="eastAsia" w:hAnsi="Cambria Math" w:eastAsia="宋体"/>
              </w:rPr>
              <w:t xml:space="preserve">UAV-type or RSU-type </w:t>
            </w:r>
            <w:r>
              <w:rPr>
                <w:rFonts w:hAnsi="Cambria Math" w:eastAsia="宋体"/>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071" w:type="dxa"/>
            <w:gridSpan w:val="2"/>
            <w:vMerge w:val="continue"/>
            <w:shd w:val="clear" w:color="auto" w:fill="auto"/>
            <w:vAlign w:val="center"/>
          </w:tcPr>
          <w:p>
            <w:pPr>
              <w:snapToGrid w:val="0"/>
              <w:jc w:val="center"/>
              <w:rPr>
                <w:szCs w:val="20"/>
              </w:rPr>
            </w:pPr>
          </w:p>
        </w:tc>
        <w:tc>
          <w:tcPr>
            <w:tcW w:w="2352" w:type="dxa"/>
            <w:shd w:val="clear" w:color="auto" w:fill="auto"/>
            <w:vAlign w:val="center"/>
          </w:tcPr>
          <w:p>
            <w:pPr>
              <w:snapToGrid w:val="0"/>
              <w:jc w:val="center"/>
              <w:rPr>
                <w:b w:val="0"/>
                <w:bCs w:val="0"/>
                <w:szCs w:val="20"/>
              </w:rPr>
            </w:pPr>
            <w:r>
              <w:rPr>
                <w:rFonts w:hint="eastAsia"/>
                <w:b w:val="0"/>
                <w:bCs w:val="0"/>
              </w:rPr>
              <w:t>UMa-AV</w:t>
            </w:r>
          </w:p>
        </w:tc>
        <w:tc>
          <w:tcPr>
            <w:tcW w:w="2268" w:type="dxa"/>
            <w:shd w:val="clear" w:color="auto" w:fill="auto"/>
            <w:vAlign w:val="center"/>
          </w:tcPr>
          <w:p>
            <w:pPr>
              <w:snapToGrid w:val="0"/>
              <w:jc w:val="center"/>
              <w:rPr>
                <w:b w:val="0"/>
                <w:bCs w:val="0"/>
                <w:szCs w:val="20"/>
              </w:rPr>
            </w:pPr>
            <w:r>
              <w:rPr>
                <w:rFonts w:hint="eastAsia"/>
                <w:b w:val="0"/>
                <w:bCs w:val="0"/>
                <w:szCs w:val="20"/>
              </w:rPr>
              <w:t>UMi</w:t>
            </w:r>
            <w:r>
              <w:rPr>
                <w:b w:val="0"/>
                <w:bCs w:val="0"/>
                <w:szCs w:val="20"/>
              </w:rPr>
              <w:t>-AV</w:t>
            </w:r>
          </w:p>
        </w:tc>
        <w:tc>
          <w:tcPr>
            <w:tcW w:w="2268" w:type="dxa"/>
            <w:shd w:val="clear" w:color="auto" w:fill="auto"/>
            <w:vAlign w:val="center"/>
          </w:tcPr>
          <w:p>
            <w:pPr>
              <w:snapToGrid w:val="0"/>
              <w:jc w:val="center"/>
              <w:rPr>
                <w:b w:val="0"/>
                <w:bCs w:val="0"/>
                <w:szCs w:val="20"/>
              </w:rPr>
            </w:pPr>
            <w:r>
              <w:rPr>
                <w:rFonts w:hint="eastAsia"/>
                <w:b w:val="0"/>
                <w:bCs w:val="0"/>
                <w:szCs w:val="20"/>
              </w:rPr>
              <w:t>R</w:t>
            </w:r>
            <w:r>
              <w:rPr>
                <w:b w:val="0"/>
                <w:bCs w:val="0"/>
                <w:szCs w:val="20"/>
              </w:rPr>
              <w:t>Ma-AV</w:t>
            </w:r>
            <w:r>
              <w:rPr>
                <w:rFonts w:eastAsia="等线"/>
                <w:b w:val="0"/>
                <w:bCs w:val="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restart"/>
            <w:shd w:val="clear" w:color="auto" w:fill="auto"/>
            <w:vAlign w:val="center"/>
          </w:tcPr>
          <w:p>
            <w:pPr>
              <w:snapToGrid w:val="0"/>
              <w:jc w:val="center"/>
              <w:rPr>
                <w:szCs w:val="20"/>
              </w:rPr>
            </w:pPr>
            <w:r>
              <w:rPr>
                <w:rFonts w:hint="eastAsia"/>
                <w:szCs w:val="20"/>
              </w:rPr>
              <w:t>Distribution of 2D distance between Tx and RPs</w:t>
            </w: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α</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2352" w:type="dxa"/>
            <w:shd w:val="clear" w:color="auto" w:fill="auto"/>
          </w:tcPr>
          <w:p>
            <w:pPr>
              <w:snapToGrid w:val="0"/>
              <w:jc w:val="center"/>
              <w:rPr>
                <w:szCs w:val="20"/>
              </w:rPr>
            </w:pPr>
          </w:p>
        </w:tc>
        <w:tc>
          <w:tcPr>
            <w:tcW w:w="2268" w:type="dxa"/>
            <w:shd w:val="clear" w:color="auto" w:fill="F1F1F1" w:themeFill="background1" w:themeFillShade="F2"/>
            <w:vAlign w:val="center"/>
          </w:tcPr>
          <w:p>
            <w:pPr>
              <w:snapToGrid w:val="0"/>
              <w:jc w:val="center"/>
              <w:rPr>
                <w:szCs w:val="20"/>
              </w:rPr>
            </w:pPr>
          </w:p>
        </w:tc>
        <w:tc>
          <w:tcPr>
            <w:tcW w:w="2268" w:type="dxa"/>
            <w:shd w:val="clear" w:color="auto" w:fill="FFFFFF"/>
          </w:tcPr>
          <w:p>
            <w:pPr>
              <w:snapToGrid w:val="0"/>
              <w:jc w:val="center"/>
              <w:rPr>
                <w:szCs w:val="20"/>
                <w:highlight w:val="none"/>
              </w:rPr>
            </w:pPr>
            <m:oMathPara>
              <m:oMath>
                <m:sSub>
                  <m:sSubPr>
                    <m:ctrlPr>
                      <w:rPr>
                        <w:rFonts w:ascii="Cambria Math" w:hAnsi="Cambria Math" w:eastAsia="宋体"/>
                        <w:i/>
                        <w:highlight w:val="none"/>
                      </w:rPr>
                    </m:ctrlPr>
                  </m:sSubPr>
                  <m:e>
                    <m:r>
                      <m:rPr/>
                      <w:rPr>
                        <w:rFonts w:ascii="Cambria Math" w:hAnsi="Cambria Math" w:eastAsia="宋体"/>
                        <w:highlight w:val="none"/>
                      </w:rPr>
                      <m:t>α</m:t>
                    </m:r>
                    <m:ctrlPr>
                      <w:rPr>
                        <w:rFonts w:ascii="Cambria Math" w:hAnsi="Cambria Math" w:eastAsia="宋体"/>
                        <w:i/>
                        <w:highlight w:val="none"/>
                      </w:rPr>
                    </m:ctrlPr>
                  </m:e>
                  <m:sub>
                    <m:r>
                      <m:rPr/>
                      <w:rPr>
                        <w:rFonts w:ascii="Cambria Math" w:hAnsi="Cambria Math" w:eastAsia="宋体"/>
                        <w:highlight w:val="none"/>
                      </w:rPr>
                      <m:t>1</m:t>
                    </m:r>
                    <m:ctrlPr>
                      <w:rPr>
                        <w:rFonts w:ascii="Cambria Math" w:hAnsi="Cambria Math" w:eastAsia="宋体"/>
                        <w:i/>
                        <w:highlight w:val="none"/>
                      </w:rPr>
                    </m:ctrlPr>
                  </m:sub>
                </m:sSub>
                <m:r>
                  <m:rPr/>
                  <w:rPr>
                    <w:rFonts w:ascii="Cambria Math" w:hAnsi="Cambria Math" w:eastAsia="宋体"/>
                    <w:highlight w:val="none"/>
                  </w:rPr>
                  <m:t>=0.83+0.00015ℎ</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continue"/>
            <w:shd w:val="clear" w:color="auto" w:fill="auto"/>
            <w:vAlign w:val="center"/>
          </w:tcPr>
          <w:p>
            <w:pPr>
              <w:snapToGrid w:val="0"/>
              <w:jc w:val="center"/>
              <w:rPr>
                <w:szCs w:val="20"/>
              </w:rPr>
            </w:pP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β</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2352" w:type="dxa"/>
            <w:shd w:val="clear" w:color="auto" w:fill="auto"/>
          </w:tcPr>
          <w:p>
            <w:pPr>
              <w:snapToGrid w:val="0"/>
              <w:jc w:val="center"/>
              <w:rPr>
                <w:rFonts w:eastAsia="宋体"/>
                <w:szCs w:val="20"/>
              </w:rPr>
            </w:pPr>
          </w:p>
        </w:tc>
        <w:tc>
          <w:tcPr>
            <w:tcW w:w="2268" w:type="dxa"/>
            <w:shd w:val="clear" w:color="auto" w:fill="F1F1F1" w:themeFill="background1" w:themeFillShade="F2"/>
            <w:vAlign w:val="center"/>
          </w:tcPr>
          <w:p>
            <w:pPr>
              <w:snapToGrid w:val="0"/>
              <w:jc w:val="center"/>
              <w:rPr>
                <w:szCs w:val="20"/>
              </w:rPr>
            </w:pPr>
          </w:p>
        </w:tc>
        <w:tc>
          <w:tcPr>
            <w:tcW w:w="2268" w:type="dxa"/>
            <w:shd w:val="clear" w:color="auto" w:fill="FFFFFF"/>
          </w:tcPr>
          <w:p>
            <w:pPr>
              <w:snapToGrid w:val="0"/>
              <w:jc w:val="center"/>
              <w:rPr>
                <w:rFonts w:eastAsia="宋体"/>
                <w:szCs w:val="20"/>
                <w:highlight w:val="none"/>
              </w:rPr>
            </w:pPr>
            <m:oMathPara>
              <m:oMath>
                <m:sSub>
                  <m:sSubPr>
                    <m:ctrlPr>
                      <w:rPr>
                        <w:rFonts w:ascii="Cambria Math" w:hAnsi="Cambria Math" w:eastAsia="宋体"/>
                        <w:i/>
                        <w:highlight w:val="none"/>
                      </w:rPr>
                    </m:ctrlPr>
                  </m:sSubPr>
                  <m:e>
                    <m:r>
                      <m:rPr/>
                      <w:rPr>
                        <w:rFonts w:ascii="Cambria Math" w:hAnsi="Cambria Math" w:eastAsia="宋体"/>
                        <w:highlight w:val="none"/>
                      </w:rPr>
                      <m:t>β</m:t>
                    </m:r>
                    <m:ctrlPr>
                      <w:rPr>
                        <w:rFonts w:ascii="Cambria Math" w:hAnsi="Cambria Math" w:eastAsia="宋体"/>
                        <w:i/>
                        <w:highlight w:val="none"/>
                      </w:rPr>
                    </m:ctrlPr>
                  </m:e>
                  <m:sub>
                    <m:r>
                      <m:rPr/>
                      <w:rPr>
                        <w:rFonts w:ascii="Cambria Math" w:hAnsi="Cambria Math" w:eastAsia="宋体"/>
                        <w:highlight w:val="none"/>
                      </w:rPr>
                      <m:t>1</m:t>
                    </m:r>
                    <m:ctrlPr>
                      <w:rPr>
                        <w:rFonts w:ascii="Cambria Math" w:hAnsi="Cambria Math" w:eastAsia="宋体"/>
                        <w:i/>
                        <w:highlight w:val="none"/>
                      </w:rPr>
                    </m:ctrlPr>
                  </m:sub>
                </m:sSub>
                <m:r>
                  <m:rPr/>
                  <w:rPr>
                    <w:rFonts w:ascii="Cambria Math" w:hAnsi="Cambria Math" w:eastAsia="宋体"/>
                    <w:highlight w:val="none"/>
                  </w:rPr>
                  <m:t>=</m:t>
                </m:r>
                <m:f>
                  <m:fPr>
                    <m:ctrlPr>
                      <w:rPr>
                        <w:rFonts w:ascii="Cambria Math" w:hAnsi="Cambria Math" w:eastAsia="宋体"/>
                        <w:i/>
                        <w:highlight w:val="none"/>
                      </w:rPr>
                    </m:ctrlPr>
                  </m:fPr>
                  <m:num>
                    <m:r>
                      <m:rPr/>
                      <w:rPr>
                        <w:rFonts w:hint="eastAsia" w:ascii="Cambria Math" w:hAnsi="Cambria Math" w:eastAsia="宋体"/>
                        <w:highlight w:val="none"/>
                      </w:rPr>
                      <m:t>1</m:t>
                    </m:r>
                    <m:ctrlPr>
                      <w:rPr>
                        <w:rFonts w:ascii="Cambria Math" w:hAnsi="Cambria Math" w:eastAsia="宋体"/>
                        <w:i/>
                        <w:highlight w:val="none"/>
                      </w:rPr>
                    </m:ctrlPr>
                  </m:num>
                  <m:den>
                    <m:r>
                      <m:rPr/>
                      <w:rPr>
                        <w:rFonts w:ascii="Cambria Math" w:hAnsi="Cambria Math" w:eastAsia="宋体"/>
                        <w:highlight w:val="none"/>
                      </w:rPr>
                      <m:t>536.305+1.0279ℎ</m:t>
                    </m:r>
                    <m:ctrlPr>
                      <w:rPr>
                        <w:rFonts w:ascii="Cambria Math" w:hAnsi="Cambria Math" w:eastAsia="宋体"/>
                        <w:i/>
                        <w:highlight w:val="none"/>
                      </w:rPr>
                    </m:ctrlPr>
                  </m:den>
                </m:f>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continue"/>
            <w:shd w:val="clear" w:color="auto" w:fill="auto"/>
            <w:vAlign w:val="center"/>
          </w:tcPr>
          <w:p>
            <w:pPr>
              <w:snapToGrid w:val="0"/>
              <w:jc w:val="center"/>
              <w:rPr>
                <w:szCs w:val="20"/>
              </w:rPr>
            </w:pP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c</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2352" w:type="dxa"/>
            <w:shd w:val="clear" w:color="auto" w:fill="auto"/>
          </w:tcPr>
          <w:p>
            <w:pPr>
              <w:snapToGrid w:val="0"/>
              <w:jc w:val="center"/>
              <w:rPr>
                <w:rFonts w:eastAsia="宋体"/>
                <w:szCs w:val="20"/>
              </w:rPr>
            </w:pPr>
          </w:p>
        </w:tc>
        <w:tc>
          <w:tcPr>
            <w:tcW w:w="2268" w:type="dxa"/>
            <w:shd w:val="clear" w:color="auto" w:fill="F1F1F1" w:themeFill="background1" w:themeFillShade="F2"/>
            <w:vAlign w:val="center"/>
          </w:tcPr>
          <w:p>
            <w:pPr>
              <w:snapToGrid w:val="0"/>
              <w:jc w:val="center"/>
              <w:rPr>
                <w:szCs w:val="20"/>
              </w:rPr>
            </w:pPr>
          </w:p>
        </w:tc>
        <w:tc>
          <w:tcPr>
            <w:tcW w:w="2268" w:type="dxa"/>
            <w:shd w:val="clear" w:color="auto" w:fill="FFFFFF"/>
          </w:tcPr>
          <w:p>
            <w:pPr>
              <w:snapToGrid w:val="0"/>
              <w:jc w:val="center"/>
              <w:rPr>
                <w:rFonts w:eastAsia="宋体"/>
                <w:szCs w:val="20"/>
                <w:highlight w:val="none"/>
              </w:rPr>
            </w:pPr>
            <m:oMathPara>
              <m:oMath>
                <m:sSub>
                  <m:sSubPr>
                    <m:ctrlPr>
                      <w:rPr>
                        <w:rFonts w:ascii="Cambria Math" w:hAnsi="Cambria Math" w:eastAsia="宋体"/>
                        <w:i/>
                        <w:highlight w:val="none"/>
                      </w:rPr>
                    </m:ctrlPr>
                  </m:sSubPr>
                  <m:e>
                    <m:r>
                      <m:rPr/>
                      <w:rPr>
                        <w:rFonts w:ascii="Cambria Math" w:hAnsi="Cambria Math" w:eastAsia="宋体"/>
                        <w:highlight w:val="none"/>
                      </w:rPr>
                      <m:t>c</m:t>
                    </m:r>
                    <m:ctrlPr>
                      <w:rPr>
                        <w:rFonts w:ascii="Cambria Math" w:hAnsi="Cambria Math" w:eastAsia="宋体"/>
                        <w:i/>
                        <w:highlight w:val="none"/>
                      </w:rPr>
                    </m:ctrlPr>
                  </m:e>
                  <m:sub>
                    <m:r>
                      <m:rPr/>
                      <w:rPr>
                        <w:rFonts w:ascii="Cambria Math" w:hAnsi="Cambria Math" w:eastAsia="宋体"/>
                        <w:highlight w:val="none"/>
                      </w:rPr>
                      <m:t>1</m:t>
                    </m:r>
                    <m:ctrlPr>
                      <w:rPr>
                        <w:rFonts w:ascii="Cambria Math" w:hAnsi="Cambria Math" w:eastAsia="宋体"/>
                        <w:i/>
                        <w:highlight w:val="none"/>
                      </w:rPr>
                    </m:ctrlPr>
                  </m:sub>
                </m:sSub>
                <m:r>
                  <m:rPr/>
                  <w:rPr>
                    <w:rFonts w:ascii="Cambria Math" w:hAnsi="Cambria Math" w:eastAsia="宋体"/>
                    <w:highlight w:val="none"/>
                  </w:rPr>
                  <m:t>=13.824+0.03085ℎ</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restart"/>
            <w:shd w:val="clear" w:color="auto" w:fill="auto"/>
            <w:vAlign w:val="center"/>
          </w:tcPr>
          <w:p>
            <w:pPr>
              <w:snapToGrid w:val="0"/>
              <w:jc w:val="center"/>
              <w:rPr>
                <w:szCs w:val="20"/>
              </w:rPr>
            </w:pPr>
            <w:r>
              <w:rPr>
                <w:rFonts w:hint="eastAsia"/>
                <w:szCs w:val="20"/>
              </w:rPr>
              <w:t>Distribution of height of RPs</w:t>
            </w: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α</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2352" w:type="dxa"/>
            <w:shd w:val="clear" w:color="auto" w:fill="auto"/>
          </w:tcPr>
          <w:p>
            <w:pPr>
              <w:snapToGrid w:val="0"/>
              <w:jc w:val="center"/>
              <w:rPr>
                <w:rFonts w:eastAsia="宋体"/>
                <w:szCs w:val="20"/>
              </w:rPr>
            </w:pPr>
          </w:p>
        </w:tc>
        <w:tc>
          <w:tcPr>
            <w:tcW w:w="2268" w:type="dxa"/>
            <w:shd w:val="clear" w:color="auto" w:fill="F1F1F1" w:themeFill="background1" w:themeFillShade="F2"/>
            <w:vAlign w:val="center"/>
          </w:tcPr>
          <w:p>
            <w:pPr>
              <w:snapToGrid w:val="0"/>
              <w:jc w:val="center"/>
              <w:rPr>
                <w:szCs w:val="20"/>
              </w:rPr>
            </w:pPr>
          </w:p>
        </w:tc>
        <w:tc>
          <w:tcPr>
            <w:tcW w:w="2268" w:type="dxa"/>
            <w:shd w:val="clear" w:color="auto" w:fill="FFFFFF"/>
          </w:tcPr>
          <w:p>
            <w:pPr>
              <w:snapToGrid w:val="0"/>
              <w:jc w:val="center"/>
              <w:rPr>
                <w:rFonts w:eastAsia="宋体"/>
                <w:szCs w:val="20"/>
                <w:highlight w:val="none"/>
              </w:rPr>
            </w:pPr>
            <m:oMathPara>
              <m:oMath>
                <m:sSub>
                  <m:sSubPr>
                    <m:ctrlPr>
                      <w:rPr>
                        <w:rFonts w:ascii="Cambria Math" w:hAnsi="Cambria Math" w:eastAsia="宋体"/>
                        <w:i/>
                        <w:highlight w:val="none"/>
                      </w:rPr>
                    </m:ctrlPr>
                  </m:sSubPr>
                  <m:e>
                    <m:r>
                      <m:rPr/>
                      <w:rPr>
                        <w:rFonts w:ascii="Cambria Math" w:hAnsi="Cambria Math" w:eastAsia="宋体"/>
                        <w:highlight w:val="none"/>
                      </w:rPr>
                      <m:t>α</m:t>
                    </m:r>
                    <m:ctrlPr>
                      <w:rPr>
                        <w:rFonts w:ascii="Cambria Math" w:hAnsi="Cambria Math" w:eastAsia="宋体"/>
                        <w:i/>
                        <w:highlight w:val="none"/>
                      </w:rPr>
                    </m:ctrlPr>
                  </m:e>
                  <m:sub>
                    <m:r>
                      <m:rPr/>
                      <w:rPr>
                        <w:rFonts w:ascii="Cambria Math" w:hAnsi="Cambria Math" w:eastAsia="宋体"/>
                        <w:highlight w:val="none"/>
                      </w:rPr>
                      <m:t>2</m:t>
                    </m:r>
                    <m:ctrlPr>
                      <w:rPr>
                        <w:rFonts w:ascii="Cambria Math" w:hAnsi="Cambria Math" w:eastAsia="宋体"/>
                        <w:i/>
                        <w:highlight w:val="none"/>
                      </w:rPr>
                    </m:ctrlPr>
                  </m:sub>
                </m:sSub>
                <m:r>
                  <m:rPr/>
                  <w:rPr>
                    <w:rFonts w:ascii="Cambria Math" w:hAnsi="Cambria Math" w:eastAsia="宋体"/>
                    <w:highlight w:val="none"/>
                  </w:rPr>
                  <m:t>=0.9054−0.0001117ℎ</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07" w:type="dxa"/>
            <w:vMerge w:val="continue"/>
            <w:shd w:val="clear" w:color="auto" w:fill="auto"/>
            <w:vAlign w:val="center"/>
          </w:tcPr>
          <w:p>
            <w:pPr>
              <w:snapToGrid w:val="0"/>
              <w:jc w:val="center"/>
              <w:rPr>
                <w:szCs w:val="20"/>
              </w:rPr>
            </w:pP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β</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2352" w:type="dxa"/>
            <w:shd w:val="clear" w:color="auto" w:fill="auto"/>
          </w:tcPr>
          <w:p>
            <w:pPr>
              <w:snapToGrid w:val="0"/>
              <w:jc w:val="center"/>
              <w:rPr>
                <w:szCs w:val="20"/>
              </w:rPr>
            </w:pPr>
          </w:p>
        </w:tc>
        <w:tc>
          <w:tcPr>
            <w:tcW w:w="2268" w:type="dxa"/>
            <w:shd w:val="clear" w:color="auto" w:fill="F1F1F1" w:themeFill="background1" w:themeFillShade="F2"/>
            <w:vAlign w:val="center"/>
          </w:tcPr>
          <w:p>
            <w:pPr>
              <w:snapToGrid w:val="0"/>
              <w:jc w:val="center"/>
              <w:rPr>
                <w:szCs w:val="20"/>
              </w:rPr>
            </w:pPr>
          </w:p>
        </w:tc>
        <w:tc>
          <w:tcPr>
            <w:tcW w:w="2268" w:type="dxa"/>
            <w:shd w:val="clear" w:color="auto" w:fill="FFFFFF"/>
          </w:tcPr>
          <w:p>
            <w:pPr>
              <w:snapToGrid w:val="0"/>
              <w:jc w:val="center"/>
              <w:rPr>
                <w:szCs w:val="20"/>
                <w:highlight w:val="none"/>
              </w:rPr>
            </w:pPr>
            <m:oMathPara>
              <m:oMath>
                <m:sSub>
                  <m:sSubPr>
                    <m:ctrlPr>
                      <w:rPr>
                        <w:rFonts w:ascii="Cambria Math" w:hAnsi="Cambria Math" w:eastAsia="宋体"/>
                        <w:i/>
                        <w:highlight w:val="none"/>
                      </w:rPr>
                    </m:ctrlPr>
                  </m:sSubPr>
                  <m:e>
                    <m:r>
                      <m:rPr/>
                      <w:rPr>
                        <w:rFonts w:ascii="Cambria Math" w:hAnsi="Cambria Math" w:eastAsia="宋体"/>
                        <w:highlight w:val="none"/>
                      </w:rPr>
                      <m:t>β</m:t>
                    </m:r>
                    <m:ctrlPr>
                      <w:rPr>
                        <w:rFonts w:ascii="Cambria Math" w:hAnsi="Cambria Math" w:eastAsia="宋体"/>
                        <w:i/>
                        <w:highlight w:val="none"/>
                      </w:rPr>
                    </m:ctrlPr>
                  </m:e>
                  <m:sub>
                    <m:r>
                      <m:rPr/>
                      <w:rPr>
                        <w:rFonts w:ascii="Cambria Math" w:hAnsi="Cambria Math" w:eastAsia="宋体"/>
                        <w:highlight w:val="none"/>
                      </w:rPr>
                      <m:t>2</m:t>
                    </m:r>
                    <m:ctrlPr>
                      <w:rPr>
                        <w:rFonts w:ascii="Cambria Math" w:hAnsi="Cambria Math" w:eastAsia="宋体"/>
                        <w:i/>
                        <w:highlight w:val="none"/>
                      </w:rPr>
                    </m:ctrlPr>
                  </m:sub>
                </m:sSub>
                <m:r>
                  <m:rPr/>
                  <w:rPr>
                    <w:rFonts w:ascii="Cambria Math" w:hAnsi="Cambria Math" w:eastAsia="宋体"/>
                    <w:highlight w:val="none"/>
                  </w:rPr>
                  <m:t>=</m:t>
                </m:r>
                <m:f>
                  <m:fPr>
                    <m:ctrlPr>
                      <w:rPr>
                        <w:rFonts w:ascii="Cambria Math" w:hAnsi="Cambria Math" w:eastAsia="宋体"/>
                        <w:i/>
                        <w:highlight w:val="none"/>
                      </w:rPr>
                    </m:ctrlPr>
                  </m:fPr>
                  <m:num>
                    <m:r>
                      <m:rPr/>
                      <w:rPr>
                        <w:rFonts w:hint="eastAsia" w:ascii="Cambria Math" w:hAnsi="Cambria Math" w:eastAsia="宋体"/>
                        <w:highlight w:val="none"/>
                      </w:rPr>
                      <m:t>1</m:t>
                    </m:r>
                    <m:ctrlPr>
                      <w:rPr>
                        <w:rFonts w:ascii="Cambria Math" w:hAnsi="Cambria Math" w:eastAsia="宋体"/>
                        <w:i/>
                        <w:highlight w:val="none"/>
                      </w:rPr>
                    </m:ctrlPr>
                  </m:num>
                  <m:den>
                    <m:r>
                      <m:rPr/>
                      <w:rPr>
                        <w:rFonts w:ascii="Cambria Math" w:hAnsi="Cambria Math" w:eastAsia="宋体"/>
                        <w:highlight w:val="none"/>
                      </w:rPr>
                      <m:t>38.672−0.04658ℎ</m:t>
                    </m:r>
                    <m:ctrlPr>
                      <w:rPr>
                        <w:rFonts w:ascii="Cambria Math" w:hAnsi="Cambria Math" w:eastAsia="宋体"/>
                        <w:i/>
                        <w:highlight w:val="none"/>
                      </w:rPr>
                    </m:ctrlPr>
                  </m:den>
                </m:f>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1507" w:type="dxa"/>
            <w:vMerge w:val="continue"/>
            <w:shd w:val="clear" w:color="auto" w:fill="auto"/>
            <w:vAlign w:val="center"/>
          </w:tcPr>
          <w:p>
            <w:pPr>
              <w:snapToGrid w:val="0"/>
              <w:jc w:val="center"/>
              <w:rPr>
                <w:szCs w:val="20"/>
              </w:rPr>
            </w:pPr>
          </w:p>
        </w:tc>
        <w:tc>
          <w:tcPr>
            <w:tcW w:w="564" w:type="dxa"/>
            <w:shd w:val="clear" w:color="auto" w:fill="auto"/>
            <w:vAlign w:val="center"/>
          </w:tcPr>
          <w:p>
            <w:pPr>
              <w:snapToGrid w:val="0"/>
              <w:jc w:val="center"/>
              <w:rPr>
                <w:szCs w:val="20"/>
              </w:rPr>
            </w:pPr>
            <m:oMathPara>
              <m:oMath>
                <m:sSub>
                  <m:sSubPr>
                    <m:ctrlPr>
                      <w:rPr>
                        <w:rFonts w:ascii="Cambria Math" w:hAnsi="Cambria Math"/>
                        <w:szCs w:val="20"/>
                      </w:rPr>
                    </m:ctrlPr>
                  </m:sSubPr>
                  <m:e>
                    <m:r>
                      <m:rPr/>
                      <w:rPr>
                        <w:rFonts w:ascii="Cambria Math"/>
                        <w:szCs w:val="20"/>
                      </w:rPr>
                      <m:t>c</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2352" w:type="dxa"/>
            <w:shd w:val="clear" w:color="auto" w:fill="auto"/>
          </w:tcPr>
          <w:p>
            <w:pPr>
              <w:snapToGrid w:val="0"/>
              <w:jc w:val="center"/>
              <w:rPr>
                <w:szCs w:val="20"/>
              </w:rPr>
            </w:pPr>
          </w:p>
        </w:tc>
        <w:tc>
          <w:tcPr>
            <w:tcW w:w="2268" w:type="dxa"/>
            <w:shd w:val="clear" w:color="auto" w:fill="F1F1F1" w:themeFill="background1" w:themeFillShade="F2"/>
            <w:vAlign w:val="center"/>
          </w:tcPr>
          <w:p>
            <w:pPr>
              <w:snapToGrid w:val="0"/>
              <w:jc w:val="center"/>
              <w:rPr>
                <w:szCs w:val="20"/>
              </w:rPr>
            </w:pPr>
          </w:p>
        </w:tc>
        <w:tc>
          <w:tcPr>
            <w:tcW w:w="2268" w:type="dxa"/>
            <w:shd w:val="clear" w:color="auto" w:fill="FFFFFF"/>
          </w:tcPr>
          <w:p>
            <w:pPr>
              <w:snapToGrid w:val="0"/>
              <w:jc w:val="center"/>
              <w:rPr>
                <w:szCs w:val="20"/>
                <w:highlight w:val="none"/>
              </w:rPr>
            </w:pPr>
            <m:oMathPara>
              <m:oMath>
                <m:sSub>
                  <m:sSubPr>
                    <m:ctrlPr>
                      <w:rPr>
                        <w:rFonts w:ascii="Cambria Math" w:hAnsi="Cambria Math" w:eastAsia="宋体"/>
                        <w:i/>
                        <w:highlight w:val="none"/>
                      </w:rPr>
                    </m:ctrlPr>
                  </m:sSubPr>
                  <m:e>
                    <m:r>
                      <m:rPr/>
                      <w:rPr>
                        <w:rFonts w:ascii="Cambria Math" w:hAnsi="Cambria Math" w:eastAsia="宋体"/>
                        <w:highlight w:val="none"/>
                      </w:rPr>
                      <m:t>c</m:t>
                    </m:r>
                    <m:ctrlPr>
                      <w:rPr>
                        <w:rFonts w:ascii="Cambria Math" w:hAnsi="Cambria Math" w:eastAsia="宋体"/>
                        <w:i/>
                        <w:highlight w:val="none"/>
                      </w:rPr>
                    </m:ctrlPr>
                  </m:e>
                  <m:sub>
                    <m:r>
                      <m:rPr/>
                      <w:rPr>
                        <w:rFonts w:ascii="Cambria Math" w:hAnsi="Cambria Math" w:eastAsia="宋体"/>
                        <w:highlight w:val="none"/>
                      </w:rPr>
                      <m:t>2</m:t>
                    </m:r>
                    <m:ctrlPr>
                      <w:rPr>
                        <w:rFonts w:ascii="Cambria Math" w:hAnsi="Cambria Math" w:eastAsia="宋体"/>
                        <w:i/>
                        <w:highlight w:val="none"/>
                      </w:rPr>
                    </m:ctrlPr>
                  </m:sub>
                </m:sSub>
                <m:r>
                  <m:rPr/>
                  <w:rPr>
                    <w:rFonts w:ascii="Cambria Math" w:hAnsi="Cambria Math" w:eastAsia="宋体"/>
                    <w:highlight w:val="none"/>
                  </w:rPr>
                  <m:t>=25.4898−0.02398ℎ</m:t>
                </m:r>
              </m:oMath>
            </m:oMathPara>
          </w:p>
        </w:tc>
      </w:tr>
    </w:tbl>
    <w:p>
      <w:pPr>
        <w:pStyle w:val="101"/>
        <w:snapToGrid w:val="0"/>
        <w:spacing w:before="180"/>
        <w:ind w:left="0"/>
        <w:jc w:val="both"/>
        <w:rPr>
          <w:rFonts w:eastAsia="MS Mincho"/>
        </w:rPr>
      </w:pPr>
    </w:p>
    <w:p>
      <w:pPr>
        <w:snapToGrid w:val="0"/>
        <w:spacing w:before="180" w:beforeLines="50" w:after="180" w:afterLines="50"/>
        <w:rPr>
          <w:rFonts w:hAnsi="Cambria Math" w:eastAsia="宋体"/>
          <w:i w:val="0"/>
          <w:iCs w:val="0"/>
        </w:rPr>
      </w:pPr>
      <w:r>
        <w:rPr>
          <w:rFonts w:hint="eastAsia" w:hAnsi="Cambria Math" w:eastAsia="宋体"/>
          <w:b/>
          <w:bCs/>
          <w:i w:val="0"/>
          <w:iCs w:val="0"/>
        </w:rPr>
        <w:t xml:space="preserve">Proposal 3: </w:t>
      </w:r>
      <w:r>
        <w:rPr>
          <w:rFonts w:hint="eastAsia" w:hAnsi="Cambria Math" w:eastAsia="宋体"/>
          <w:i w:val="0"/>
          <w:iCs w:val="0"/>
        </w:rPr>
        <w:t xml:space="preserve">For TRP mono-static sensing, the spatial consistency of background channel is not considered. </w:t>
      </w:r>
    </w:p>
    <w:p>
      <w:pPr>
        <w:snapToGrid w:val="0"/>
        <w:spacing w:before="180" w:beforeLines="50" w:after="180" w:afterLines="50"/>
        <w:rPr>
          <w:rFonts w:hAnsi="Cambria Math" w:eastAsia="宋体"/>
          <w:i w:val="0"/>
          <w:iCs w:val="0"/>
        </w:rPr>
      </w:pPr>
      <w:r>
        <w:rPr>
          <w:rFonts w:hint="eastAsia" w:hAnsi="Cambria Math" w:eastAsia="宋体"/>
          <w:b/>
          <w:bCs/>
          <w:i w:val="0"/>
          <w:iCs w:val="0"/>
        </w:rPr>
        <w:t>Proposal 4:</w:t>
      </w:r>
      <w:r>
        <w:rPr>
          <w:rFonts w:hint="eastAsia" w:hAnsi="Cambria Math" w:eastAsia="宋体"/>
          <w:i w:val="0"/>
          <w:iCs w:val="0"/>
        </w:rPr>
        <w:t xml:space="preserve"> For UT mono-static sensing, the following additional parameters for background channel spatial consistency should be introduced.</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8"/>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67"/>
              <w:snapToGrid w:val="0"/>
              <w:rPr>
                <w:rFonts w:eastAsia="等线"/>
                <w:b w:val="0"/>
                <w:i w:val="0"/>
                <w:iCs w:val="0"/>
                <w:lang w:eastAsia="zh-CN"/>
              </w:rPr>
            </w:pPr>
            <w:r>
              <w:rPr>
                <w:rFonts w:eastAsia="等线"/>
                <w:b w:val="0"/>
                <w:i w:val="0"/>
                <w:iCs w:val="0"/>
                <w:lang w:eastAsia="zh-CN"/>
              </w:rPr>
              <w:t>Parameters</w:t>
            </w:r>
          </w:p>
        </w:tc>
        <w:tc>
          <w:tcPr>
            <w:tcW w:w="1597" w:type="dxa"/>
            <w:shd w:val="clear" w:color="auto" w:fill="auto"/>
            <w:vAlign w:val="center"/>
          </w:tcPr>
          <w:p>
            <w:pPr>
              <w:pStyle w:val="67"/>
              <w:snapToGrid w:val="0"/>
              <w:rPr>
                <w:rFonts w:eastAsia="等线"/>
                <w:b w:val="0"/>
                <w:i w:val="0"/>
                <w:iCs w:val="0"/>
                <w:lang w:eastAsia="zh-CN"/>
              </w:rPr>
            </w:pPr>
            <w:r>
              <w:rPr>
                <w:rFonts w:eastAsia="等线"/>
                <w:b w:val="0"/>
                <w:i w:val="0"/>
                <w:iCs w:val="0"/>
                <w:lang w:eastAsia="zh-CN"/>
              </w:rPr>
              <w:t>Correlation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69"/>
              <w:snapToGrid w:val="0"/>
              <w:rPr>
                <w:rFonts w:eastAsia="等线"/>
                <w:i w:val="0"/>
                <w:iCs w:val="0"/>
              </w:rPr>
            </w:pPr>
            <w:r>
              <w:rPr>
                <w:rFonts w:hint="eastAsia"/>
                <w:i w:val="0"/>
                <w:iCs w:val="0"/>
              </w:rPr>
              <w:t>Distance between reference point and Tx</w:t>
            </w:r>
          </w:p>
        </w:tc>
        <w:tc>
          <w:tcPr>
            <w:tcW w:w="1597" w:type="dxa"/>
            <w:shd w:val="clear" w:color="auto" w:fill="auto"/>
            <w:vAlign w:val="center"/>
          </w:tcPr>
          <w:p>
            <w:pPr>
              <w:pStyle w:val="69"/>
              <w:snapToGrid w:val="0"/>
              <w:rPr>
                <w:rFonts w:eastAsia="等线"/>
                <w:i w:val="0"/>
                <w:iCs w:val="0"/>
              </w:rPr>
            </w:pPr>
            <w:r>
              <w:rPr>
                <w:rFonts w:eastAsia="等线"/>
                <w:i w:val="0"/>
                <w:iCs w:val="0"/>
              </w:rPr>
              <w:t>All-correlated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69"/>
              <w:snapToGrid w:val="0"/>
              <w:rPr>
                <w:rFonts w:eastAsia="等线"/>
                <w:i w:val="0"/>
                <w:iCs w:val="0"/>
              </w:rPr>
            </w:pPr>
            <w:r>
              <w:rPr>
                <w:rFonts w:hint="eastAsia"/>
                <w:i w:val="0"/>
                <w:iCs w:val="0"/>
              </w:rPr>
              <w:t>Height of reference point</w:t>
            </w:r>
          </w:p>
        </w:tc>
        <w:tc>
          <w:tcPr>
            <w:tcW w:w="1597" w:type="dxa"/>
            <w:shd w:val="clear" w:color="auto" w:fill="auto"/>
            <w:vAlign w:val="center"/>
          </w:tcPr>
          <w:p>
            <w:pPr>
              <w:pStyle w:val="69"/>
              <w:snapToGrid w:val="0"/>
              <w:rPr>
                <w:rFonts w:eastAsia="等线"/>
                <w:i w:val="0"/>
                <w:iCs w:val="0"/>
              </w:rPr>
            </w:pPr>
            <w:r>
              <w:rPr>
                <w:rFonts w:eastAsia="等线"/>
                <w:i w:val="0"/>
                <w:iCs w:val="0"/>
              </w:rPr>
              <w:t>All-correlated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69"/>
              <w:snapToGrid w:val="0"/>
              <w:rPr>
                <w:rFonts w:eastAsia="等线"/>
                <w:i w:val="0"/>
                <w:iCs w:val="0"/>
              </w:rPr>
            </w:pPr>
            <w:r>
              <w:rPr>
                <w:rFonts w:hint="eastAsia"/>
                <w:i w:val="0"/>
                <w:iCs w:val="0"/>
              </w:rPr>
              <w:t>LOS AOD between Tx and reference point</w:t>
            </w:r>
          </w:p>
        </w:tc>
        <w:tc>
          <w:tcPr>
            <w:tcW w:w="1597" w:type="dxa"/>
            <w:shd w:val="clear" w:color="auto" w:fill="auto"/>
            <w:vAlign w:val="center"/>
          </w:tcPr>
          <w:p>
            <w:pPr>
              <w:pStyle w:val="69"/>
              <w:snapToGrid w:val="0"/>
              <w:rPr>
                <w:rFonts w:eastAsia="等线"/>
                <w:i w:val="0"/>
                <w:iCs w:val="0"/>
              </w:rPr>
            </w:pPr>
            <w:r>
              <w:rPr>
                <w:rFonts w:eastAsia="等线"/>
                <w:i w:val="0"/>
                <w:iCs w:val="0"/>
              </w:rPr>
              <w:t>All-correlated</w:t>
            </w:r>
          </w:p>
        </w:tc>
      </w:tr>
    </w:tbl>
    <w:p>
      <w:pPr>
        <w:numPr>
          <w:ilvl w:val="255"/>
          <w:numId w:val="0"/>
        </w:numPr>
        <w:snapToGrid w:val="0"/>
        <w:spacing w:before="180" w:after="180"/>
        <w:rPr>
          <w:i w:val="0"/>
          <w:iCs w:val="0"/>
          <w:szCs w:val="20"/>
        </w:rPr>
      </w:pPr>
      <w:r>
        <w:rPr>
          <w:rFonts w:hint="eastAsia"/>
          <w:b/>
          <w:bCs/>
          <w:i w:val="0"/>
          <w:iCs w:val="0"/>
          <w:szCs w:val="20"/>
        </w:rPr>
        <w:t>Proposal</w:t>
      </w:r>
      <w:r>
        <w:rPr>
          <w:b/>
          <w:bCs/>
          <w:i w:val="0"/>
          <w:iCs w:val="0"/>
          <w:szCs w:val="20"/>
        </w:rPr>
        <w:t xml:space="preserve"> 5</w:t>
      </w:r>
      <w:r>
        <w:rPr>
          <w:rFonts w:hint="eastAsia"/>
          <w:b/>
          <w:bCs/>
          <w:i w:val="0"/>
          <w:iCs w:val="0"/>
          <w:szCs w:val="20"/>
        </w:rPr>
        <w:t xml:space="preserve">: </w:t>
      </w:r>
      <w:r>
        <w:rPr>
          <w:i w:val="0"/>
          <w:iCs w:val="0"/>
          <w:szCs w:val="20"/>
        </w:rPr>
        <w:t>The existing horizontal correlation distance in Table 7.6.3.1-2 in TR38.901 is reused to model 3D spatial consistency for UAV scenario</w:t>
      </w:r>
      <w:r>
        <w:rPr>
          <w:rFonts w:hint="eastAsia"/>
          <w:i w:val="0"/>
          <w:iCs w:val="0"/>
          <w:szCs w:val="20"/>
        </w:rPr>
        <w:t xml:space="preserve">. </w:t>
      </w:r>
    </w:p>
    <w:p>
      <w:pPr>
        <w:tabs>
          <w:tab w:val="left" w:pos="0"/>
        </w:tabs>
        <w:snapToGrid w:val="0"/>
        <w:rPr>
          <w:i w:val="0"/>
          <w:iCs w:val="0"/>
          <w:szCs w:val="20"/>
        </w:rPr>
      </w:pPr>
      <w:r>
        <w:rPr>
          <w:rFonts w:hint="eastAsia"/>
          <w:b/>
          <w:bCs/>
          <w:i w:val="0"/>
          <w:iCs w:val="0"/>
        </w:rPr>
        <w:t>Proposal</w:t>
      </w:r>
      <w:r>
        <w:rPr>
          <w:b/>
          <w:bCs/>
          <w:i w:val="0"/>
          <w:iCs w:val="0"/>
        </w:rPr>
        <w:t xml:space="preserve"> 6</w:t>
      </w:r>
      <w:r>
        <w:rPr>
          <w:rFonts w:hint="eastAsia"/>
          <w:b/>
          <w:bCs/>
          <w:i w:val="0"/>
          <w:iCs w:val="0"/>
        </w:rPr>
        <w:t>:</w:t>
      </w:r>
      <w:r>
        <w:rPr>
          <w:rFonts w:hint="eastAsia"/>
          <w:i w:val="0"/>
          <w:iCs w:val="0"/>
        </w:rPr>
        <w:t xml:space="preserve"> </w:t>
      </w:r>
      <w:r>
        <w:rPr>
          <w:i w:val="0"/>
          <w:iCs w:val="0"/>
          <w:szCs w:val="20"/>
        </w:rPr>
        <w:t xml:space="preserve">In sensing scenario UMi, UMa, RMa, if the height of a scattering point of target is less than 1.5m, for pathloss calculation, </w:t>
      </w:r>
      <w:r>
        <w:rPr>
          <w:rFonts w:hint="eastAsia"/>
          <w:i w:val="0"/>
          <w:iCs w:val="0"/>
          <w:szCs w:val="20"/>
        </w:rPr>
        <w:t>the option</w:t>
      </w:r>
      <w:r>
        <w:rPr>
          <w:i w:val="0"/>
          <w:iCs w:val="0"/>
          <w:szCs w:val="20"/>
        </w:rPr>
        <w:t xml:space="preserve"> below</w:t>
      </w:r>
      <w:r>
        <w:rPr>
          <w:rFonts w:hint="eastAsia"/>
          <w:i w:val="0"/>
          <w:iCs w:val="0"/>
          <w:szCs w:val="20"/>
        </w:rPr>
        <w:t xml:space="preserve"> is adopted.</w:t>
      </w:r>
    </w:p>
    <w:p>
      <w:pPr>
        <w:snapToGrid w:val="0"/>
        <w:spacing w:before="180" w:beforeLines="50" w:after="180" w:afterLines="50"/>
        <w:jc w:val="both"/>
        <w:rPr>
          <w:rFonts w:eastAsia="等线"/>
          <w:i w:val="0"/>
          <w:iCs w:val="0"/>
          <w:szCs w:val="20"/>
        </w:rPr>
      </w:pPr>
      <w:r>
        <w:rPr>
          <w:rFonts w:hint="eastAsia" w:eastAsia="等线"/>
          <w:i w:val="0"/>
          <w:iCs w:val="0"/>
          <w:szCs w:val="20"/>
        </w:rPr>
        <w:t xml:space="preserve">- </w:t>
      </w:r>
      <w:r>
        <w:rPr>
          <w:rFonts w:hint="eastAsia" w:eastAsia="等线"/>
          <w:i w:val="0"/>
          <w:iCs w:val="0"/>
          <w:szCs w:val="20"/>
        </w:rPr>
        <w:tab/>
      </w:r>
      <w:r>
        <w:rPr>
          <w:rFonts w:hint="eastAsia" w:eastAsia="等线"/>
          <w:i w:val="0"/>
          <w:iCs w:val="0"/>
          <w:szCs w:val="20"/>
        </w:rPr>
        <w:t>Option 5: use hUT 1.5 m for pathloss calculation</w:t>
      </w:r>
    </w:p>
    <w:p>
      <w:pPr>
        <w:snapToGrid w:val="0"/>
        <w:spacing w:before="180" w:after="180"/>
        <w:rPr>
          <w:i w:val="0"/>
          <w:iCs w:val="0"/>
        </w:rPr>
      </w:pPr>
      <w:r>
        <w:rPr>
          <w:rFonts w:hint="eastAsia"/>
          <w:b/>
          <w:bCs/>
          <w:i w:val="0"/>
          <w:iCs w:val="0"/>
        </w:rPr>
        <w:t xml:space="preserve">Proposal </w:t>
      </w:r>
      <w:r>
        <w:rPr>
          <w:b/>
          <w:bCs/>
          <w:i w:val="0"/>
          <w:iCs w:val="0"/>
        </w:rPr>
        <w:t>7</w:t>
      </w:r>
      <w:r>
        <w:rPr>
          <w:rFonts w:hint="eastAsia"/>
          <w:b/>
          <w:bCs/>
          <w:i w:val="0"/>
          <w:iCs w:val="0"/>
        </w:rPr>
        <w:t xml:space="preserve">: </w:t>
      </w:r>
      <w:r>
        <w:rPr>
          <w:rFonts w:hint="eastAsia"/>
          <w:i w:val="0"/>
          <w:iCs w:val="0"/>
        </w:rPr>
        <w:t>Endorse the step 1-7</w:t>
      </w:r>
      <w:r>
        <w:rPr>
          <w:i w:val="0"/>
          <w:iCs w:val="0"/>
        </w:rPr>
        <w:t xml:space="preserve"> in section 6</w:t>
      </w:r>
      <w:r>
        <w:rPr>
          <w:rFonts w:hint="eastAsia"/>
          <w:i w:val="0"/>
          <w:iCs w:val="0"/>
        </w:rPr>
        <w:t xml:space="preserve"> for EO type 2 into TR for ISAC channel modeling, where t</w:t>
      </w:r>
      <w:r>
        <w:rPr>
          <w:i w:val="0"/>
          <w:iCs w:val="0"/>
        </w:rPr>
        <w:t>he channel coefficient for the EO reflected path is given by</w:t>
      </w:r>
    </w:p>
    <w:p>
      <w:pPr>
        <w:snapToGrid w:val="0"/>
        <w:spacing w:before="180" w:after="180"/>
        <w:rPr>
          <w:i w:val="0"/>
          <w:iCs w:val="0"/>
        </w:rPr>
      </w:pPr>
      <w:r>
        <w:rPr>
          <w:rFonts w:hint="eastAsia"/>
          <w:i w:val="0"/>
          <w:iCs w:val="0"/>
          <w:position w:val="-78"/>
        </w:rPr>
        <w:object>
          <v:shape id="_x0000_i1206" o:spt="75" type="#_x0000_t75" style="height:88.6pt;width:513.5pt;" o:ole="t" filled="f" o:preferrelative="t" stroked="f" coordsize="21600,21600">
            <v:path/>
            <v:fill on="f" focussize="0,0"/>
            <v:stroke on="f" joinstyle="miter"/>
            <v:imagedata r:id="rId174" o:title=""/>
            <o:lock v:ext="edit" aspectratio="t"/>
            <w10:wrap type="none"/>
            <w10:anchorlock/>
          </v:shape>
          <o:OLEObject Type="Embed" ProgID="Equation.3" ShapeID="_x0000_i1206" DrawAspect="Content" ObjectID="_1468075906" r:id="rId356">
            <o:LockedField>false</o:LockedField>
          </o:OLEObject>
        </w:object>
      </w:r>
    </w:p>
    <w:p>
      <w:pPr>
        <w:snapToGrid w:val="0"/>
        <w:spacing w:before="180" w:beforeLines="50" w:after="180" w:afterLines="50"/>
        <w:rPr>
          <w:b/>
          <w:bCs/>
          <w:i w:val="0"/>
          <w:iCs w:val="0"/>
        </w:rPr>
      </w:pPr>
      <w:r>
        <w:rPr>
          <w:rFonts w:hint="eastAsia"/>
          <w:b/>
          <w:bCs/>
          <w:i w:val="0"/>
          <w:iCs w:val="0"/>
        </w:rPr>
        <w:t xml:space="preserve">Proposal </w:t>
      </w:r>
      <w:r>
        <w:rPr>
          <w:b/>
          <w:bCs/>
          <w:i w:val="0"/>
          <w:iCs w:val="0"/>
        </w:rPr>
        <w:t>8</w:t>
      </w:r>
      <w:r>
        <w:rPr>
          <w:rFonts w:hint="eastAsia"/>
          <w:b/>
          <w:bCs/>
          <w:i w:val="0"/>
          <w:iCs w:val="0"/>
        </w:rPr>
        <w:t xml:space="preserve">: </w:t>
      </w:r>
      <w:r>
        <w:rPr>
          <w:rFonts w:hint="eastAsia"/>
          <w:i w:val="0"/>
          <w:iCs w:val="0"/>
        </w:rPr>
        <w:t>The pathloss of NLOS ray due to EO type 2 in the STX-SPST link or SPST-SRX link is calculated by</w:t>
      </w:r>
      <w:r>
        <w:rPr>
          <w:rFonts w:hint="eastAsia"/>
          <w:i w:val="0"/>
          <w:iCs w:val="0"/>
        </w:rPr>
        <w:tab/>
      </w:r>
      <w:r>
        <w:rPr>
          <w:rFonts w:hint="eastAsia"/>
          <w:i w:val="0"/>
          <w:iCs w:val="0"/>
        </w:rPr>
        <w:tab/>
      </w:r>
      <w:r>
        <w:rPr>
          <w:rFonts w:hint="eastAsia"/>
          <w:b/>
          <w:bCs/>
          <w:i w:val="0"/>
          <w:iCs w:val="0"/>
        </w:rPr>
        <w:tab/>
      </w:r>
      <w:r>
        <w:rPr>
          <w:rFonts w:hint="eastAsia"/>
          <w:b/>
          <w:bCs/>
          <w:i w:val="0"/>
          <w:iCs w:val="0"/>
        </w:rPr>
        <w:tab/>
      </w:r>
      <w:r>
        <w:rPr>
          <w:rFonts w:hint="eastAsia"/>
          <w:b/>
          <w:bCs/>
          <w:i w:val="0"/>
          <w:iCs w:val="0"/>
        </w:rPr>
        <w:tab/>
      </w:r>
      <w:r>
        <w:rPr>
          <w:rFonts w:hint="eastAsia"/>
          <w:b/>
          <w:bCs/>
          <w:i w:val="0"/>
          <w:iCs w:val="0"/>
        </w:rPr>
        <w:tab/>
      </w:r>
      <w:r>
        <w:rPr>
          <w:rFonts w:hint="eastAsia"/>
          <w:b/>
          <w:bCs/>
          <w:i w:val="0"/>
          <w:iCs w:val="0"/>
        </w:rPr>
        <w:tab/>
      </w:r>
      <w:r>
        <w:rPr>
          <w:rFonts w:hint="eastAsia"/>
          <w:b/>
          <w:bCs/>
          <w:i w:val="0"/>
          <w:iCs w:val="0"/>
        </w:rPr>
        <w:tab/>
      </w:r>
      <w:r>
        <w:rPr>
          <w:rFonts w:hint="eastAsia"/>
          <w:b/>
          <w:bCs/>
          <w:i w:val="0"/>
          <w:iCs w:val="0"/>
        </w:rPr>
        <w:tab/>
      </w:r>
      <w:r>
        <w:rPr>
          <w:i w:val="0"/>
          <w:iCs w:val="0"/>
          <w:position w:val="-32"/>
        </w:rPr>
        <w:object>
          <v:shape id="_x0000_i1207" o:spt="75" type="#_x0000_t75" style="height:38pt;width:155.1pt;" o:ole="t" filled="f" o:preferrelative="t" stroked="f" coordsize="21600,21600">
            <v:path/>
            <v:fill on="f" focussize="0,0"/>
            <v:stroke on="f" joinstyle="miter"/>
            <v:imagedata r:id="rId177" o:title=""/>
            <o:lock v:ext="edit" aspectratio="t"/>
            <w10:wrap type="none"/>
            <w10:anchorlock/>
          </v:shape>
          <o:OLEObject Type="Embed" ProgID="Equation.KSEE3" ShapeID="_x0000_i1207" DrawAspect="Content" ObjectID="_1468075907" r:id="rId357">
            <o:LockedField>false</o:LockedField>
          </o:OLEObject>
        </w:object>
      </w:r>
    </w:p>
    <w:p>
      <w:pPr>
        <w:snapToGrid w:val="0"/>
        <w:spacing w:before="180" w:beforeLines="50" w:after="180" w:afterLines="50"/>
        <w:ind w:firstLine="420"/>
        <w:rPr>
          <w:rFonts w:hint="eastAsia"/>
          <w:b/>
          <w:bCs/>
          <w:i w:val="0"/>
          <w:iCs w:val="0"/>
        </w:rPr>
      </w:pPr>
      <w:r>
        <w:rPr>
          <w:rFonts w:hint="eastAsia"/>
          <w:i w:val="0"/>
          <w:iCs w:val="0"/>
        </w:rPr>
        <w:t>-</w:t>
      </w:r>
      <w:r>
        <w:rPr>
          <w:rFonts w:hint="eastAsia"/>
          <w:i w:val="0"/>
          <w:iCs w:val="0"/>
        </w:rPr>
        <w:tab/>
      </w:r>
      <w:r>
        <w:rPr>
          <w:rFonts w:hint="eastAsia"/>
          <w:i w:val="0"/>
          <w:iCs w:val="0"/>
          <w:position w:val="-12"/>
        </w:rPr>
        <w:object>
          <v:shape id="_x0000_i1208" o:spt="75" type="#_x0000_t75" style="height:18.2pt;width:23.75pt;" o:ole="t" filled="f" o:preferrelative="t" stroked="f" coordsize="21600,21600">
            <v:path/>
            <v:fill on="f" focussize="0,0"/>
            <v:stroke on="f" joinstyle="miter"/>
            <v:imagedata r:id="rId181" o:title=""/>
            <o:lock v:ext="edit" aspectratio="t"/>
            <w10:wrap type="none"/>
            <w10:anchorlock/>
          </v:shape>
          <o:OLEObject Type="Embed" ProgID="Equation.KSEE3" ShapeID="_x0000_i1208" DrawAspect="Content" ObjectID="_1468075908" r:id="rId358">
            <o:LockedField>false</o:LockedField>
          </o:OLEObject>
        </w:object>
      </w:r>
      <w:r>
        <w:rPr>
          <w:rFonts w:hint="eastAsia"/>
          <w:i w:val="0"/>
          <w:iCs w:val="0"/>
        </w:rPr>
        <w:t xml:space="preserve"> is the total propagation distance due to EO type2.</w:t>
      </w:r>
    </w:p>
    <w:p>
      <w:pPr>
        <w:snapToGrid w:val="0"/>
        <w:spacing w:before="180" w:beforeLines="50" w:after="180" w:afterLines="50"/>
        <w:rPr>
          <w:b/>
          <w:bCs/>
          <w:i w:val="0"/>
          <w:iCs w:val="0"/>
        </w:rPr>
      </w:pPr>
      <w:r>
        <w:rPr>
          <w:rFonts w:hint="eastAsia"/>
          <w:b/>
          <w:bCs/>
          <w:i w:val="0"/>
          <w:iCs w:val="0"/>
        </w:rPr>
        <w:t xml:space="preserve">Proposal </w:t>
      </w:r>
      <w:r>
        <w:rPr>
          <w:b/>
          <w:bCs/>
          <w:i w:val="0"/>
          <w:iCs w:val="0"/>
        </w:rPr>
        <w:t>9</w:t>
      </w:r>
      <w:r>
        <w:rPr>
          <w:rFonts w:hint="eastAsia"/>
          <w:b/>
          <w:bCs/>
          <w:i w:val="0"/>
          <w:iCs w:val="0"/>
        </w:rPr>
        <w:t xml:space="preserve">: </w:t>
      </w:r>
      <w:r>
        <w:rPr>
          <w:rFonts w:hint="eastAsia"/>
          <w:i w:val="0"/>
          <w:iCs w:val="0"/>
        </w:rPr>
        <w:t>The following contents type-2 EO are considered into TR for ISAC channel modeling</w:t>
      </w:r>
    </w:p>
    <w:p>
      <w:pPr>
        <w:pStyle w:val="101"/>
        <w:snapToGrid w:val="0"/>
        <w:spacing w:before="120" w:line="280" w:lineRule="atLeast"/>
        <w:ind w:left="0"/>
        <w:jc w:val="both"/>
        <w:rPr>
          <w:rFonts w:eastAsiaTheme="minorEastAsia"/>
          <w:i w:val="0"/>
          <w:iCs w:val="0"/>
          <w:lang w:eastAsia="zh-CN"/>
        </w:rPr>
      </w:pPr>
      <w:r>
        <w:rPr>
          <w:rFonts w:hint="eastAsia"/>
          <w:b/>
          <w:bCs/>
          <w:i w:val="0"/>
          <w:iCs w:val="0"/>
        </w:rPr>
        <w:t xml:space="preserve">Proposal </w:t>
      </w:r>
      <w:r>
        <w:rPr>
          <w:b/>
          <w:bCs/>
          <w:i w:val="0"/>
          <w:iCs w:val="0"/>
          <w:lang w:eastAsia="zh-CN"/>
        </w:rPr>
        <w:t>10</w:t>
      </w:r>
      <w:r>
        <w:rPr>
          <w:rFonts w:hint="eastAsia"/>
          <w:b/>
          <w:bCs/>
          <w:i w:val="0"/>
          <w:iCs w:val="0"/>
        </w:rPr>
        <w:t xml:space="preserve">: </w:t>
      </w:r>
      <w:r>
        <w:rPr>
          <w:rFonts w:hint="eastAsia" w:eastAsiaTheme="minorEastAsia"/>
          <w:i w:val="0"/>
          <w:iCs w:val="0"/>
          <w:lang w:eastAsia="zh-CN"/>
        </w:rPr>
        <w:t xml:space="preserve">For </w:t>
      </w:r>
      <w:r>
        <w:rPr>
          <w:rFonts w:eastAsiaTheme="minorEastAsia"/>
          <w:i w:val="0"/>
          <w:iCs w:val="0"/>
          <w:lang w:eastAsia="zh-CN"/>
        </w:rPr>
        <w:t>ISAC</w:t>
      </w:r>
      <w:r>
        <w:rPr>
          <w:rFonts w:hint="eastAsia" w:eastAsiaTheme="minorEastAsia"/>
          <w:i w:val="0"/>
          <w:iCs w:val="0"/>
          <w:lang w:eastAsia="zh-CN"/>
        </w:rPr>
        <w:t xml:space="preserve"> LLS,</w:t>
      </w:r>
      <w:r>
        <w:rPr>
          <w:rFonts w:eastAsiaTheme="minorEastAsia"/>
          <w:i w:val="0"/>
          <w:iCs w:val="0"/>
          <w:lang w:eastAsia="zh-CN"/>
        </w:rPr>
        <w:t xml:space="preserve"> one or more </w:t>
      </w:r>
      <w:r>
        <w:rPr>
          <w:rFonts w:hint="eastAsia" w:eastAsiaTheme="minorEastAsia"/>
          <w:i w:val="0"/>
          <w:iCs w:val="0"/>
          <w:lang w:eastAsia="zh-CN"/>
        </w:rPr>
        <w:t xml:space="preserve">sensing </w:t>
      </w:r>
      <w:r>
        <w:rPr>
          <w:rFonts w:eastAsiaTheme="minorEastAsia"/>
          <w:i w:val="0"/>
          <w:iCs w:val="0"/>
          <w:lang w:eastAsia="zh-CN"/>
        </w:rPr>
        <w:t>cluster</w:t>
      </w:r>
      <w:r>
        <w:rPr>
          <w:rFonts w:hint="eastAsia" w:eastAsiaTheme="minorEastAsia"/>
          <w:i w:val="0"/>
          <w:iCs w:val="0"/>
          <w:lang w:eastAsia="zh-CN"/>
        </w:rPr>
        <w:t>s or taps</w:t>
      </w:r>
      <w:r>
        <w:rPr>
          <w:rFonts w:eastAsiaTheme="minorEastAsia"/>
          <w:i w:val="0"/>
          <w:iCs w:val="0"/>
          <w:lang w:eastAsia="zh-CN"/>
        </w:rPr>
        <w:t xml:space="preserve"> </w:t>
      </w:r>
      <w:r>
        <w:rPr>
          <w:rFonts w:hint="eastAsia" w:eastAsiaTheme="minorEastAsia"/>
          <w:i w:val="0"/>
          <w:iCs w:val="0"/>
          <w:lang w:eastAsia="zh-CN"/>
        </w:rPr>
        <w:t>are newly added</w:t>
      </w:r>
      <w:r>
        <w:rPr>
          <w:rFonts w:eastAsiaTheme="minorEastAsia"/>
          <w:i w:val="0"/>
          <w:iCs w:val="0"/>
          <w:lang w:eastAsia="zh-CN"/>
        </w:rPr>
        <w:t xml:space="preserve"> </w:t>
      </w:r>
      <w:r>
        <w:rPr>
          <w:rFonts w:hint="eastAsia" w:eastAsiaTheme="minorEastAsia"/>
          <w:i w:val="0"/>
          <w:iCs w:val="0"/>
          <w:lang w:eastAsia="zh-CN"/>
        </w:rPr>
        <w:t xml:space="preserve">in the existing LLS tables of TR 38.901 </w:t>
      </w:r>
    </w:p>
    <w:p>
      <w:pPr>
        <w:pStyle w:val="101"/>
        <w:numPr>
          <w:ilvl w:val="1"/>
          <w:numId w:val="12"/>
        </w:numPr>
        <w:snapToGrid w:val="0"/>
        <w:spacing w:before="120" w:line="280" w:lineRule="atLeast"/>
        <w:jc w:val="both"/>
        <w:rPr>
          <w:i w:val="0"/>
          <w:iCs w:val="0"/>
        </w:rPr>
      </w:pPr>
      <w:r>
        <w:rPr>
          <w:rFonts w:eastAsiaTheme="minorEastAsia"/>
          <w:i w:val="0"/>
          <w:iCs w:val="0"/>
          <w:lang w:eastAsia="zh-CN"/>
        </w:rPr>
        <w:t>Values of parameters of the added cluster(s) can be discussed in performance evaluation stage</w:t>
      </w:r>
    </w:p>
    <w:p>
      <w:pPr>
        <w:overflowPunct w:val="0"/>
        <w:autoSpaceDE w:val="0"/>
        <w:autoSpaceDN w:val="0"/>
        <w:adjustRightInd w:val="0"/>
        <w:snapToGrid w:val="0"/>
        <w:spacing w:before="180" w:beforeLines="50" w:after="180" w:afterLines="50"/>
        <w:jc w:val="both"/>
        <w:textAlignment w:val="baseline"/>
        <w:rPr>
          <w:rFonts w:eastAsia="宋体"/>
          <w:i w:val="0"/>
          <w:iCs w:val="0"/>
        </w:rPr>
      </w:pPr>
      <w:r>
        <w:rPr>
          <w:rFonts w:hint="eastAsia" w:eastAsia="宋体"/>
          <w:b/>
          <w:bCs/>
          <w:i w:val="0"/>
          <w:iCs w:val="0"/>
        </w:rPr>
        <w:t>P</w:t>
      </w:r>
      <w:r>
        <w:rPr>
          <w:rFonts w:eastAsia="宋体"/>
          <w:b/>
          <w:bCs/>
          <w:i w:val="0"/>
          <w:iCs w:val="0"/>
        </w:rPr>
        <w:t>roposal 11:</w:t>
      </w:r>
      <w:r>
        <w:rPr>
          <w:rFonts w:eastAsia="宋体"/>
          <w:i w:val="0"/>
          <w:iCs w:val="0"/>
        </w:rPr>
        <w:t xml:space="preserve"> </w:t>
      </w:r>
      <w:r>
        <w:rPr>
          <w:rFonts w:hint="eastAsia" w:eastAsia="宋体"/>
          <w:i w:val="0"/>
          <w:iCs w:val="0"/>
        </w:rPr>
        <w:t>For micro-Doppler modeling, reuse the patterns defined in report from ETSI ISAC ISG in LS R1-2501370 as follows</w:t>
      </w:r>
    </w:p>
    <w:p>
      <w:pPr>
        <w:numPr>
          <w:ilvl w:val="0"/>
          <w:numId w:val="13"/>
        </w:numPr>
        <w:snapToGrid w:val="0"/>
        <w:spacing w:before="180" w:beforeLines="50" w:after="180" w:afterLines="50"/>
        <w:jc w:val="both"/>
        <w:rPr>
          <w:i w:val="0"/>
          <w:iCs w:val="0"/>
        </w:rPr>
      </w:pPr>
      <w:r>
        <w:rPr>
          <w:rFonts w:eastAsia="宋体"/>
          <w:bCs/>
          <w:i w:val="0"/>
          <w:iCs w:val="0"/>
        </w:rPr>
        <w:t xml:space="preserve">The micro-Doppler motion displacement </w:t>
      </w:r>
      <m:oMath>
        <m:sSub>
          <m:sSubPr>
            <m:ctrlPr>
              <w:rPr>
                <w:rFonts w:ascii="Cambria Math" w:hAnsi="Cambria Math"/>
                <w:i w:val="0"/>
                <w:iCs w:val="0"/>
              </w:rPr>
            </m:ctrlPr>
          </m:sSubPr>
          <m:e>
            <m:acc>
              <m:accPr>
                <m:chr m:val="̄"/>
                <m:ctrlPr>
                  <w:rPr>
                    <w:rFonts w:ascii="Cambria Math" w:hAnsi="Cambria Math"/>
                    <w:i w:val="0"/>
                    <w:iCs w:val="0"/>
                  </w:rPr>
                </m:ctrlPr>
              </m:accPr>
              <m:e>
                <m:r>
                  <m:rPr>
                    <m:sty m:val="b"/>
                  </m:rPr>
                  <w:rPr>
                    <w:rFonts w:hint="default" w:ascii="Cambria Math" w:hAnsi="Cambria Math"/>
                  </w:rPr>
                  <m:t>φ</m:t>
                </m:r>
                <m:ctrlPr>
                  <w:rPr>
                    <w:rFonts w:ascii="Cambria Math" w:hAnsi="Cambria Math"/>
                    <w:i w:val="0"/>
                    <w:iCs w:val="0"/>
                  </w:rPr>
                </m:ctrlPr>
              </m:e>
            </m:acc>
            <m:ctrlPr>
              <w:rPr>
                <w:rFonts w:ascii="Cambria Math" w:hAnsi="Cambria Math"/>
                <w:i w:val="0"/>
                <w:iCs w:val="0"/>
              </w:rPr>
            </m:ctrlPr>
          </m:e>
          <m:sub>
            <m:r>
              <m:rPr>
                <m:nor/>
                <m:sty m:val="p"/>
              </m:rPr>
              <w:rPr>
                <w:rFonts w:ascii="Cambria Math" w:hAnsi="Cambria Math"/>
                <w:b w:val="0"/>
                <w:i w:val="0"/>
                <w:iCs w:val="0"/>
              </w:rPr>
              <m:t>micro,p</m:t>
            </m:r>
            <m:ctrlPr>
              <w:rPr>
                <w:rFonts w:ascii="Cambria Math" w:hAnsi="Cambria Math"/>
                <w:i w:val="0"/>
                <w:iCs w:val="0"/>
              </w:rPr>
            </m:ctrlPr>
          </m:sub>
        </m:sSub>
        <m:d>
          <m:dPr>
            <m:ctrlPr>
              <w:rPr>
                <w:rFonts w:ascii="Cambria Math" w:hAnsi="Cambria Math"/>
                <w:i w:val="0"/>
                <w:iCs w:val="0"/>
              </w:rPr>
            </m:ctrlPr>
          </m:dPr>
          <m:e>
            <m:r>
              <m:rPr>
                <m:sty m:val="p"/>
              </m:rPr>
              <w:rPr>
                <w:rFonts w:hint="default" w:ascii="Cambria Math" w:hAnsi="Cambria Math"/>
              </w:rPr>
              <m:t>t</m:t>
            </m:r>
            <m:ctrlPr>
              <w:rPr>
                <w:rFonts w:ascii="Cambria Math" w:hAnsi="Cambria Math"/>
                <w:i w:val="0"/>
                <w:iCs w:val="0"/>
              </w:rPr>
            </m:ctrlPr>
          </m:e>
        </m:d>
      </m:oMath>
      <w:r>
        <w:rPr>
          <w:rFonts w:eastAsia="宋体"/>
          <w:bCs/>
          <w:i w:val="0"/>
          <w:iCs w:val="0"/>
        </w:rPr>
        <w:t xml:space="preserve"> induces phase variations on the </w:t>
      </w:r>
      <w:r>
        <w:rPr>
          <w:rFonts w:hint="eastAsia" w:eastAsia="宋体"/>
          <w:bCs/>
          <w:i w:val="0"/>
          <w:iCs w:val="0"/>
        </w:rPr>
        <w:t xml:space="preserve">scattering </w:t>
      </w:r>
      <w:r>
        <w:rPr>
          <w:rFonts w:eastAsia="宋体"/>
          <w:bCs/>
          <w:i w:val="0"/>
          <w:iCs w:val="0"/>
        </w:rPr>
        <w:t xml:space="preserve">signals from the sensing target expressed as </w:t>
      </w:r>
      <m:oMath>
        <m:f>
          <m:fPr>
            <m:type m:val="skw"/>
            <m:ctrlPr>
              <w:rPr>
                <w:rFonts w:ascii="Cambria Math" w:hAnsi="Cambria Math"/>
                <w:i w:val="0"/>
                <w:iCs w:val="0"/>
              </w:rPr>
            </m:ctrlPr>
          </m:fPr>
          <m:num>
            <m:sSub>
              <m:sSubPr>
                <m:ctrlPr>
                  <w:rPr>
                    <w:rFonts w:ascii="Cambria Math" w:hAnsi="Cambria Math"/>
                    <w:i w:val="0"/>
                    <w:iCs w:val="0"/>
                  </w:rPr>
                </m:ctrlPr>
              </m:sSubPr>
              <m:e>
                <m:r>
                  <m:rPr>
                    <m:sty m:val="p"/>
                  </m:rPr>
                  <w:rPr>
                    <w:rFonts w:hint="default" w:ascii="Cambria Math" w:hAnsi="Cambria Math"/>
                  </w:rPr>
                  <m:t>2π</m:t>
                </m:r>
                <m:acc>
                  <m:accPr>
                    <m:chr m:val="̄"/>
                    <m:ctrlPr>
                      <w:rPr>
                        <w:rFonts w:ascii="Cambria Math" w:hAnsi="Cambria Math"/>
                        <w:i w:val="0"/>
                        <w:iCs w:val="0"/>
                      </w:rPr>
                    </m:ctrlPr>
                  </m:accPr>
                  <m:e>
                    <m:r>
                      <m:rPr>
                        <m:sty m:val="b"/>
                      </m:rPr>
                      <w:rPr>
                        <w:rFonts w:hint="default" w:ascii="Cambria Math" w:hAnsi="Cambria Math"/>
                      </w:rPr>
                      <m:t>φ</m:t>
                    </m:r>
                    <m:ctrlPr>
                      <w:rPr>
                        <w:rFonts w:ascii="Cambria Math" w:hAnsi="Cambria Math"/>
                        <w:i w:val="0"/>
                        <w:iCs w:val="0"/>
                      </w:rPr>
                    </m:ctrlPr>
                  </m:e>
                </m:acc>
                <m:ctrlPr>
                  <w:rPr>
                    <w:rFonts w:ascii="Cambria Math" w:hAnsi="Cambria Math"/>
                    <w:i w:val="0"/>
                    <w:iCs w:val="0"/>
                  </w:rPr>
                </m:ctrlPr>
              </m:e>
              <m:sub>
                <m:r>
                  <m:rPr>
                    <m:nor/>
                    <m:sty m:val="p"/>
                  </m:rPr>
                  <w:rPr>
                    <w:rFonts w:ascii="Cambria Math" w:hAnsi="Cambria Math"/>
                    <w:b w:val="0"/>
                    <w:i w:val="0"/>
                    <w:iCs w:val="0"/>
                  </w:rPr>
                  <m:t>micro,p</m:t>
                </m:r>
                <m:ctrlPr>
                  <w:rPr>
                    <w:rFonts w:ascii="Cambria Math" w:hAnsi="Cambria Math"/>
                    <w:i w:val="0"/>
                    <w:iCs w:val="0"/>
                  </w:rPr>
                </m:ctrlPr>
              </m:sub>
            </m:sSub>
            <m:d>
              <m:dPr>
                <m:ctrlPr>
                  <w:rPr>
                    <w:rFonts w:ascii="Cambria Math" w:hAnsi="Cambria Math"/>
                    <w:i w:val="0"/>
                    <w:iCs w:val="0"/>
                  </w:rPr>
                </m:ctrlPr>
              </m:dPr>
              <m:e>
                <m:r>
                  <m:rPr>
                    <m:sty m:val="p"/>
                  </m:rPr>
                  <w:rPr>
                    <w:rFonts w:hint="default" w:ascii="Cambria Math" w:hAnsi="Cambria Math"/>
                  </w:rPr>
                  <m:t>t</m:t>
                </m:r>
                <m:ctrlPr>
                  <w:rPr>
                    <w:rFonts w:ascii="Cambria Math" w:hAnsi="Cambria Math"/>
                    <w:i w:val="0"/>
                    <w:iCs w:val="0"/>
                  </w:rPr>
                </m:ctrlPr>
              </m:e>
            </m:d>
            <m:ctrlPr>
              <w:rPr>
                <w:rFonts w:ascii="Cambria Math" w:hAnsi="Cambria Math"/>
                <w:i w:val="0"/>
                <w:iCs w:val="0"/>
              </w:rPr>
            </m:ctrlPr>
          </m:num>
          <m:den>
            <m:r>
              <m:rPr>
                <m:sty m:val="p"/>
              </m:rPr>
              <w:rPr>
                <w:rFonts w:hint="default" w:ascii="Cambria Math" w:hAnsi="Cambria Math"/>
              </w:rPr>
              <m:t>λ</m:t>
            </m:r>
            <m:ctrlPr>
              <w:rPr>
                <w:rFonts w:ascii="Cambria Math" w:hAnsi="Cambria Math"/>
                <w:i w:val="0"/>
                <w:iCs w:val="0"/>
              </w:rPr>
            </m:ctrlPr>
          </m:den>
        </m:f>
      </m:oMath>
      <w:r>
        <w:rPr>
          <w:rFonts w:eastAsia="宋体"/>
          <w:bCs/>
          <w:i w:val="0"/>
          <w:iCs w:val="0"/>
        </w:rPr>
        <w:t xml:space="preserve">, where </w:t>
      </w:r>
      <m:oMath>
        <m:r>
          <m:rPr>
            <m:sty m:val="p"/>
          </m:rPr>
          <w:rPr>
            <w:rFonts w:hint="default" w:ascii="Cambria Math" w:hAnsi="Cambria Math"/>
          </w:rPr>
          <m:t>λ</m:t>
        </m:r>
      </m:oMath>
      <w:r>
        <w:rPr>
          <w:rFonts w:eastAsia="宋体"/>
          <w:bCs/>
          <w:i w:val="0"/>
          <w:iCs w:val="0"/>
        </w:rPr>
        <w:t xml:space="preserve"> is the carrier wavelength. The micro-Doppler motion displacement, </w:t>
      </w:r>
      <m:oMath>
        <m:sSub>
          <m:sSubPr>
            <m:ctrlPr>
              <w:rPr>
                <w:rFonts w:ascii="Cambria Math" w:hAnsi="Cambria Math"/>
                <w:i w:val="0"/>
                <w:iCs w:val="0"/>
              </w:rPr>
            </m:ctrlPr>
          </m:sSubPr>
          <m:e>
            <m:acc>
              <m:accPr>
                <m:chr m:val="̄"/>
                <m:ctrlPr>
                  <w:rPr>
                    <w:rFonts w:ascii="Cambria Math" w:hAnsi="Cambria Math"/>
                    <w:i w:val="0"/>
                    <w:iCs w:val="0"/>
                  </w:rPr>
                </m:ctrlPr>
              </m:accPr>
              <m:e>
                <m:r>
                  <m:rPr>
                    <m:sty m:val="b"/>
                  </m:rPr>
                  <w:rPr>
                    <w:rFonts w:hint="default" w:ascii="Cambria Math" w:hAnsi="Cambria Math"/>
                  </w:rPr>
                  <m:t>φ</m:t>
                </m:r>
                <m:ctrlPr>
                  <w:rPr>
                    <w:rFonts w:ascii="Cambria Math" w:hAnsi="Cambria Math"/>
                    <w:i w:val="0"/>
                    <w:iCs w:val="0"/>
                  </w:rPr>
                </m:ctrlPr>
              </m:e>
            </m:acc>
            <m:ctrlPr>
              <w:rPr>
                <w:rFonts w:ascii="Cambria Math" w:hAnsi="Cambria Math"/>
                <w:i w:val="0"/>
                <w:iCs w:val="0"/>
              </w:rPr>
            </m:ctrlPr>
          </m:e>
          <m:sub>
            <m:r>
              <m:rPr>
                <m:nor/>
                <m:sty m:val="p"/>
              </m:rPr>
              <w:rPr>
                <w:rFonts w:ascii="Cambria Math" w:hAnsi="Cambria Math"/>
                <w:b w:val="0"/>
                <w:i w:val="0"/>
                <w:iCs w:val="0"/>
              </w:rPr>
              <m:t>micro,p</m:t>
            </m:r>
            <m:ctrlPr>
              <w:rPr>
                <w:rFonts w:ascii="Cambria Math" w:hAnsi="Cambria Math"/>
                <w:i w:val="0"/>
                <w:iCs w:val="0"/>
              </w:rPr>
            </m:ctrlPr>
          </m:sub>
        </m:sSub>
        <m:d>
          <m:dPr>
            <m:ctrlPr>
              <w:rPr>
                <w:rFonts w:ascii="Cambria Math" w:hAnsi="Cambria Math"/>
                <w:i w:val="0"/>
                <w:iCs w:val="0"/>
              </w:rPr>
            </m:ctrlPr>
          </m:dPr>
          <m:e>
            <m:r>
              <m:rPr>
                <m:sty m:val="p"/>
              </m:rPr>
              <w:rPr>
                <w:rFonts w:hint="default" w:ascii="Cambria Math" w:hAnsi="Cambria Math"/>
              </w:rPr>
              <m:t>t</m:t>
            </m:r>
            <m:ctrlPr>
              <w:rPr>
                <w:rFonts w:ascii="Cambria Math" w:hAnsi="Cambria Math"/>
                <w:i w:val="0"/>
                <w:iCs w:val="0"/>
              </w:rPr>
            </m:ctrlPr>
          </m:e>
        </m:d>
        <m:r>
          <m:rPr>
            <m:sty m:val="p"/>
          </m:rPr>
          <w:rPr>
            <w:rFonts w:ascii="Cambria Math" w:hAnsi="Cambria Math"/>
          </w:rPr>
          <m:t>,</m:t>
        </m:r>
      </m:oMath>
      <w:r>
        <w:rPr>
          <w:rFonts w:eastAsia="宋体"/>
          <w:bCs/>
          <w:i w:val="0"/>
          <w:iCs w:val="0"/>
        </w:rPr>
        <w:t xml:space="preserve"> can be expressed through the micro-Doppler velocity function, </w:t>
      </w:r>
      <m:oMath>
        <m:sSub>
          <m:sSubPr>
            <m:ctrlPr>
              <w:rPr>
                <w:rFonts w:ascii="Cambria Math" w:hAnsi="Cambria Math"/>
                <w:i w:val="0"/>
                <w:iCs w:val="0"/>
              </w:rPr>
            </m:ctrlPr>
          </m:sSubPr>
          <m:e>
            <m:acc>
              <m:accPr>
                <m:chr m:val="¯"/>
                <m:ctrlPr>
                  <w:rPr>
                    <w:rFonts w:ascii="Cambria Math" w:hAnsi="Cambria Math"/>
                    <w:i w:val="0"/>
                    <w:iCs w:val="0"/>
                  </w:rPr>
                </m:ctrlPr>
              </m:accPr>
              <m:e>
                <m:r>
                  <m:rPr>
                    <m:sty m:val="p"/>
                  </m:rPr>
                  <w:rPr>
                    <w:rFonts w:hint="default" w:ascii="Cambria Math" w:hAnsi="Cambria Math"/>
                  </w:rPr>
                  <m:t>v</m:t>
                </m:r>
                <m:ctrlPr>
                  <w:rPr>
                    <w:rFonts w:ascii="Cambria Math" w:hAnsi="Cambria Math"/>
                    <w:i w:val="0"/>
                    <w:iCs w:val="0"/>
                  </w:rPr>
                </m:ctrlPr>
              </m:e>
            </m:acc>
            <m:ctrlPr>
              <w:rPr>
                <w:rFonts w:ascii="Cambria Math" w:hAnsi="Cambria Math"/>
                <w:i w:val="0"/>
                <w:iCs w:val="0"/>
              </w:rPr>
            </m:ctrlPr>
          </m:e>
          <m:sub>
            <m:r>
              <m:rPr>
                <m:nor/>
                <m:sty m:val="p"/>
              </m:rPr>
              <w:rPr>
                <w:rFonts w:ascii="Cambria Math" w:hAnsi="Cambria Math"/>
                <w:b w:val="0"/>
                <w:i w:val="0"/>
                <w:iCs w:val="0"/>
              </w:rPr>
              <m:t>micro,p</m:t>
            </m:r>
            <m:ctrlPr>
              <w:rPr>
                <w:rFonts w:ascii="Cambria Math" w:hAnsi="Cambria Math"/>
                <w:i w:val="0"/>
                <w:iCs w:val="0"/>
              </w:rPr>
            </m:ctrlPr>
          </m:sub>
        </m:sSub>
        <m:d>
          <m:dPr>
            <m:ctrlPr>
              <w:rPr>
                <w:rFonts w:ascii="Cambria Math" w:hAnsi="Cambria Math"/>
                <w:i w:val="0"/>
                <w:iCs w:val="0"/>
              </w:rPr>
            </m:ctrlPr>
          </m:dPr>
          <m:e>
            <m:r>
              <m:rPr>
                <m:sty m:val="p"/>
              </m:rPr>
              <w:rPr>
                <w:rFonts w:hint="default" w:ascii="Cambria Math" w:hAnsi="Cambria Math"/>
              </w:rPr>
              <m:t>τ</m:t>
            </m:r>
            <m:ctrlPr>
              <w:rPr>
                <w:rFonts w:ascii="Cambria Math" w:hAnsi="Cambria Math"/>
                <w:i w:val="0"/>
                <w:iCs w:val="0"/>
              </w:rPr>
            </m:ctrlPr>
          </m:e>
        </m:d>
        <m:r>
          <m:rPr>
            <m:sty m:val="p"/>
          </m:rPr>
          <w:rPr>
            <w:rFonts w:ascii="Cambria Math" w:hAnsi="Cambria Math"/>
          </w:rPr>
          <m:t>,</m:t>
        </m:r>
      </m:oMath>
      <w:r>
        <w:rPr>
          <w:rFonts w:eastAsia="宋体"/>
          <w:bCs/>
          <w:i w:val="0"/>
          <w:iCs w:val="0"/>
        </w:rPr>
        <w:t xml:space="preserve"> using the following expression: </w:t>
      </w:r>
      <m:oMath>
        <m:sSub>
          <m:sSubPr>
            <m:ctrlPr>
              <w:rPr>
                <w:rFonts w:ascii="Cambria Math" w:hAnsi="Cambria Math"/>
                <w:i w:val="0"/>
                <w:iCs w:val="0"/>
              </w:rPr>
            </m:ctrlPr>
          </m:sSubPr>
          <m:e>
            <m:acc>
              <m:accPr>
                <m:chr m:val="̄"/>
                <m:ctrlPr>
                  <w:rPr>
                    <w:rFonts w:ascii="Cambria Math" w:hAnsi="Cambria Math"/>
                    <w:i w:val="0"/>
                    <w:iCs w:val="0"/>
                  </w:rPr>
                </m:ctrlPr>
              </m:accPr>
              <m:e>
                <m:r>
                  <m:rPr>
                    <m:sty m:val="b"/>
                  </m:rPr>
                  <w:rPr>
                    <w:rFonts w:hint="default" w:ascii="Cambria Math" w:hAnsi="Cambria Math"/>
                  </w:rPr>
                  <m:t>φ</m:t>
                </m:r>
                <m:ctrlPr>
                  <w:rPr>
                    <w:rFonts w:ascii="Cambria Math" w:hAnsi="Cambria Math"/>
                    <w:i w:val="0"/>
                    <w:iCs w:val="0"/>
                  </w:rPr>
                </m:ctrlPr>
              </m:e>
            </m:acc>
            <m:ctrlPr>
              <w:rPr>
                <w:rFonts w:ascii="Cambria Math" w:hAnsi="Cambria Math"/>
                <w:i w:val="0"/>
                <w:iCs w:val="0"/>
              </w:rPr>
            </m:ctrlPr>
          </m:e>
          <m:sub>
            <m:r>
              <m:rPr>
                <m:nor/>
                <m:sty m:val="p"/>
              </m:rPr>
              <w:rPr>
                <w:rFonts w:ascii="Cambria Math" w:hAnsi="Cambria Math"/>
                <w:b w:val="0"/>
                <w:i w:val="0"/>
                <w:iCs w:val="0"/>
              </w:rPr>
              <m:t>micro,p</m:t>
            </m:r>
            <m:ctrlPr>
              <w:rPr>
                <w:rFonts w:ascii="Cambria Math" w:hAnsi="Cambria Math"/>
                <w:i w:val="0"/>
                <w:iCs w:val="0"/>
              </w:rPr>
            </m:ctrlPr>
          </m:sub>
        </m:sSub>
        <m:r>
          <m:rPr>
            <m:sty m:val="p"/>
          </m:rPr>
          <w:rPr>
            <w:rFonts w:hint="default" w:ascii="Cambria Math" w:hAnsi="Cambria Math"/>
          </w:rPr>
          <m:t>(t)=</m:t>
        </m:r>
        <m:nary>
          <m:naryPr>
            <m:ctrlPr>
              <w:rPr>
                <w:rFonts w:ascii="Cambria Math" w:hAnsi="Cambria Math"/>
                <w:i w:val="0"/>
                <w:iCs w:val="0"/>
              </w:rPr>
            </m:ctrlPr>
          </m:naryPr>
          <m:sub>
            <m:r>
              <m:rPr>
                <m:sty m:val="p"/>
              </m:rPr>
              <w:rPr>
                <w:rFonts w:ascii="Cambria Math" w:hAnsi="Cambria Math"/>
              </w:rPr>
              <m:t>0</m:t>
            </m:r>
            <m:ctrlPr>
              <w:rPr>
                <w:rFonts w:ascii="Cambria Math" w:hAnsi="Cambria Math"/>
                <w:i w:val="0"/>
                <w:iCs w:val="0"/>
              </w:rPr>
            </m:ctrlPr>
          </m:sub>
          <m:sup>
            <m:r>
              <m:rPr>
                <m:sty m:val="p"/>
              </m:rPr>
              <w:rPr>
                <w:rFonts w:hint="default" w:ascii="Cambria Math" w:hAnsi="Cambria Math"/>
              </w:rPr>
              <m:t>t</m:t>
            </m:r>
            <m:ctrlPr>
              <w:rPr>
                <w:rFonts w:ascii="Cambria Math" w:hAnsi="Cambria Math"/>
                <w:i w:val="0"/>
                <w:iCs w:val="0"/>
              </w:rPr>
            </m:ctrlPr>
          </m:sup>
          <m:e>
            <m:sSub>
              <m:sSubPr>
                <m:ctrlPr>
                  <w:rPr>
                    <w:rFonts w:ascii="Cambria Math" w:hAnsi="Cambria Math"/>
                    <w:i w:val="0"/>
                    <w:iCs w:val="0"/>
                  </w:rPr>
                </m:ctrlPr>
              </m:sSubPr>
              <m:e>
                <m:acc>
                  <m:accPr>
                    <m:chr m:val="¯"/>
                    <m:ctrlPr>
                      <w:rPr>
                        <w:rFonts w:ascii="Cambria Math" w:hAnsi="Cambria Math"/>
                        <w:i w:val="0"/>
                        <w:iCs w:val="0"/>
                      </w:rPr>
                    </m:ctrlPr>
                  </m:accPr>
                  <m:e>
                    <m:r>
                      <m:rPr>
                        <m:sty m:val="p"/>
                      </m:rPr>
                      <w:rPr>
                        <w:rFonts w:hint="default" w:ascii="Cambria Math" w:hAnsi="Cambria Math"/>
                      </w:rPr>
                      <m:t>v</m:t>
                    </m:r>
                    <m:ctrlPr>
                      <w:rPr>
                        <w:rFonts w:ascii="Cambria Math" w:hAnsi="Cambria Math"/>
                        <w:i w:val="0"/>
                        <w:iCs w:val="0"/>
                      </w:rPr>
                    </m:ctrlPr>
                  </m:e>
                </m:acc>
                <m:ctrlPr>
                  <w:rPr>
                    <w:rFonts w:ascii="Cambria Math" w:hAnsi="Cambria Math"/>
                    <w:i w:val="0"/>
                    <w:iCs w:val="0"/>
                  </w:rPr>
                </m:ctrlPr>
              </m:e>
              <m:sub>
                <m:r>
                  <m:rPr>
                    <m:nor/>
                    <m:sty m:val="p"/>
                  </m:rPr>
                  <w:rPr>
                    <w:rFonts w:ascii="Cambria Math" w:hAnsi="Cambria Math"/>
                    <w:b w:val="0"/>
                    <w:i w:val="0"/>
                    <w:iCs w:val="0"/>
                  </w:rPr>
                  <m:t>micro,p</m:t>
                </m:r>
                <m:ctrlPr>
                  <w:rPr>
                    <w:rFonts w:ascii="Cambria Math" w:hAnsi="Cambria Math"/>
                    <w:i w:val="0"/>
                    <w:iCs w:val="0"/>
                  </w:rPr>
                </m:ctrlPr>
              </m:sub>
            </m:sSub>
            <m:r>
              <m:rPr>
                <m:sty m:val="p"/>
              </m:rPr>
              <w:rPr>
                <w:rFonts w:hint="default" w:ascii="Cambria Math" w:hAnsi="Cambria Math"/>
              </w:rPr>
              <m:t>(τ)dτ</m:t>
            </m:r>
            <m:ctrlPr>
              <w:rPr>
                <w:rFonts w:ascii="Cambria Math" w:hAnsi="Cambria Math"/>
                <w:i w:val="0"/>
                <w:iCs w:val="0"/>
              </w:rPr>
            </m:ctrlPr>
          </m:e>
        </m:nary>
      </m:oMath>
      <w:r>
        <w:rPr>
          <w:rFonts w:eastAsia="宋体"/>
          <w:i w:val="0"/>
          <w:iCs w:val="0"/>
        </w:rPr>
        <w:t>.</w:t>
      </w:r>
      <w:r>
        <w:rPr>
          <w:i w:val="0"/>
          <w:iCs w:val="0"/>
        </w:rPr>
        <w:t xml:space="preserve"> </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snapToGrid w:val="0"/>
              <w:spacing w:after="120"/>
              <w:rPr>
                <w:i w:val="0"/>
                <w:iCs w:val="0"/>
                <w:szCs w:val="20"/>
              </w:rPr>
            </w:pPr>
            <w:r>
              <w:rPr>
                <w:i w:val="0"/>
                <w:iCs w:val="0"/>
                <w:szCs w:val="20"/>
              </w:rPr>
              <w:t>Type of target</w:t>
            </w:r>
          </w:p>
        </w:tc>
        <w:tc>
          <w:tcPr>
            <w:tcW w:w="7506" w:type="dxa"/>
          </w:tcPr>
          <w:p>
            <w:pPr>
              <w:snapToGrid w:val="0"/>
              <w:spacing w:after="120"/>
              <w:rPr>
                <w:i w:val="0"/>
                <w:iCs w:val="0"/>
                <w:szCs w:val="20"/>
              </w:rPr>
            </w:pPr>
            <w:r>
              <w:rPr>
                <w:i w:val="0"/>
                <w:iCs w:val="0"/>
                <w:szCs w:val="20"/>
              </w:rPr>
              <w:t xml:space="preserve">Formula of micro-Doppler function  </w:t>
            </w:r>
            <m:oMath>
              <m:sSub>
                <m:sSubPr>
                  <m:ctrlPr>
                    <w:rPr>
                      <w:rFonts w:ascii="Cambria Math" w:hAnsi="Cambria Math"/>
                      <w:i w:val="0"/>
                      <w:iCs w:val="0"/>
                      <w:szCs w:val="20"/>
                    </w:rPr>
                  </m:ctrlPr>
                </m:sSubPr>
                <m:e>
                  <m:acc>
                    <m:accPr>
                      <m:chr m:val="̄"/>
                      <m:ctrlPr>
                        <w:rPr>
                          <w:rFonts w:ascii="Cambria Math" w:hAnsi="Cambria Math"/>
                          <w:i w:val="0"/>
                          <w:iCs w:val="0"/>
                          <w:szCs w:val="20"/>
                        </w:rPr>
                      </m:ctrlPr>
                    </m:accPr>
                    <m:e>
                      <m:r>
                        <m:rPr>
                          <m:sty m:val="b"/>
                        </m:rPr>
                        <w:rPr>
                          <w:rFonts w:hint="default" w:ascii="Cambria Math" w:hAnsi="Cambria Math"/>
                          <w:szCs w:val="20"/>
                        </w:rPr>
                        <m:t>φ</m:t>
                      </m:r>
                      <m:ctrlPr>
                        <w:rPr>
                          <w:rFonts w:ascii="Cambria Math" w:hAnsi="Cambria Math"/>
                          <w:i w:val="0"/>
                          <w:iCs w:val="0"/>
                          <w:szCs w:val="20"/>
                        </w:rPr>
                      </m:ctrlPr>
                    </m:e>
                  </m:acc>
                  <m:ctrlPr>
                    <w:rPr>
                      <w:rFonts w:ascii="Cambria Math" w:hAnsi="Cambria Math"/>
                      <w:i w:val="0"/>
                      <w:iCs w:val="0"/>
                      <w:szCs w:val="20"/>
                    </w:rPr>
                  </m:ctrlPr>
                </m:e>
                <m:sub>
                  <m:r>
                    <m:rPr>
                      <m:sty m:val="p"/>
                    </m:rPr>
                    <w:rPr>
                      <w:rFonts w:hint="default" w:ascii="Cambria Math" w:hAnsi="Cambria Math"/>
                      <w:szCs w:val="20"/>
                    </w:rPr>
                    <m:t>micro,p</m:t>
                  </m:r>
                  <m:ctrlPr>
                    <w:rPr>
                      <w:rFonts w:ascii="Cambria Math" w:hAnsi="Cambria Math"/>
                      <w:i w:val="0"/>
                      <w:iCs w:val="0"/>
                      <w:szCs w:val="20"/>
                    </w:rPr>
                  </m:ctrlPr>
                </m:sub>
              </m:sSub>
              <m:r>
                <m:rPr>
                  <m:sty m:val="p"/>
                </m:rPr>
                <w:rPr>
                  <w:rFonts w:hint="default" w:ascii="Cambria Math" w:hAnsi="Cambria Math"/>
                  <w:szCs w:val="20"/>
                </w:rPr>
                <m:t>(t)</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122" w:type="dxa"/>
          </w:tcPr>
          <w:p>
            <w:pPr>
              <w:snapToGrid w:val="0"/>
              <w:spacing w:after="120"/>
              <w:rPr>
                <w:i w:val="0"/>
                <w:iCs w:val="0"/>
                <w:szCs w:val="20"/>
              </w:rPr>
            </w:pPr>
            <w:r>
              <w:rPr>
                <w:i w:val="0"/>
                <w:iCs w:val="0"/>
                <w:szCs w:val="20"/>
              </w:rPr>
              <w:t>Human respiration/heartbeat</w:t>
            </w:r>
          </w:p>
        </w:tc>
        <w:tc>
          <w:tcPr>
            <w:tcW w:w="7506" w:type="dxa"/>
          </w:tcPr>
          <w:p>
            <w:pPr>
              <w:tabs>
                <w:tab w:val="center" w:pos="3300"/>
              </w:tabs>
              <w:snapToGrid w:val="0"/>
              <w:spacing w:after="120"/>
              <w:jc w:val="center"/>
              <w:rPr>
                <w:i w:val="0"/>
                <w:iCs w:val="0"/>
                <w:szCs w:val="20"/>
              </w:rPr>
            </w:pPr>
            <m:oMathPara>
              <m:oMath>
                <m:sSub>
                  <m:sSubPr>
                    <m:ctrlPr>
                      <w:rPr>
                        <w:rFonts w:ascii="Cambria Math" w:hAnsi="Cambria Math"/>
                        <w:i w:val="0"/>
                        <w:iCs w:val="0"/>
                        <w:szCs w:val="20"/>
                      </w:rPr>
                    </m:ctrlPr>
                  </m:sSubPr>
                  <m:e>
                    <m:acc>
                      <m:accPr>
                        <m:chr m:val="̄"/>
                        <m:ctrlPr>
                          <w:rPr>
                            <w:rFonts w:ascii="Cambria Math" w:hAnsi="Cambria Math"/>
                            <w:i w:val="0"/>
                            <w:iCs w:val="0"/>
                            <w:szCs w:val="20"/>
                          </w:rPr>
                        </m:ctrlPr>
                      </m:accPr>
                      <m:e>
                        <m:r>
                          <m:rPr>
                            <m:sty m:val="b"/>
                          </m:rPr>
                          <w:rPr>
                            <w:rFonts w:hint="default" w:ascii="Cambria Math" w:hAnsi="Cambria Math"/>
                            <w:szCs w:val="20"/>
                          </w:rPr>
                          <m:t>φ</m:t>
                        </m:r>
                        <m:ctrlPr>
                          <w:rPr>
                            <w:rFonts w:ascii="Cambria Math" w:hAnsi="Cambria Math"/>
                            <w:i w:val="0"/>
                            <w:iCs w:val="0"/>
                            <w:szCs w:val="20"/>
                          </w:rPr>
                        </m:ctrlPr>
                      </m:e>
                    </m:acc>
                    <m:ctrlPr>
                      <w:rPr>
                        <w:rFonts w:ascii="Cambria Math" w:hAnsi="Cambria Math"/>
                        <w:i w:val="0"/>
                        <w:iCs w:val="0"/>
                        <w:szCs w:val="20"/>
                      </w:rPr>
                    </m:ctrlPr>
                  </m:e>
                  <m:sub>
                    <m:r>
                      <m:rPr>
                        <m:sty m:val="p"/>
                      </m:rPr>
                      <w:rPr>
                        <w:rFonts w:hint="default" w:ascii="Cambria Math" w:hAnsi="Cambria Math"/>
                        <w:szCs w:val="20"/>
                      </w:rPr>
                      <m:t>micro,p</m:t>
                    </m:r>
                    <m:ctrlPr>
                      <w:rPr>
                        <w:rFonts w:ascii="Cambria Math" w:hAnsi="Cambria Math"/>
                        <w:i w:val="0"/>
                        <w:iCs w:val="0"/>
                        <w:szCs w:val="20"/>
                      </w:rPr>
                    </m:ctrlPr>
                  </m:sub>
                </m:sSub>
                <m:r>
                  <m:rPr>
                    <m:sty m:val="p"/>
                  </m:rPr>
                  <w:rPr>
                    <w:rFonts w:hint="default" w:ascii="Cambria Math" w:hAnsi="Cambria Math"/>
                    <w:szCs w:val="20"/>
                  </w:rPr>
                  <m:t>(t)=</m:t>
                </m:r>
                <m:sSub>
                  <m:sSubPr>
                    <m:ctrlPr>
                      <w:rPr>
                        <w:rFonts w:ascii="Cambria Math" w:hAnsi="Cambria Math"/>
                        <w:i w:val="0"/>
                        <w:iCs w:val="0"/>
                        <w:szCs w:val="20"/>
                      </w:rPr>
                    </m:ctrlPr>
                  </m:sSubPr>
                  <m:e>
                    <m:r>
                      <m:rPr>
                        <m:sty m:val="p"/>
                      </m:rPr>
                      <w:rPr>
                        <w:rFonts w:hint="default" w:ascii="Cambria Math" w:hAnsi="Cambria Math"/>
                        <w:szCs w:val="20"/>
                      </w:rPr>
                      <m:t>R</m:t>
                    </m:r>
                    <m:ctrlPr>
                      <w:rPr>
                        <w:rFonts w:ascii="Cambria Math" w:hAnsi="Cambria Math"/>
                        <w:i w:val="0"/>
                        <w:iCs w:val="0"/>
                        <w:szCs w:val="20"/>
                      </w:rPr>
                    </m:ctrlPr>
                  </m:e>
                  <m:sub>
                    <m:r>
                      <m:rPr>
                        <m:sty m:val="p"/>
                      </m:rPr>
                      <w:rPr>
                        <w:rFonts w:ascii="Cambria Math" w:hAnsi="Cambria Math"/>
                        <w:szCs w:val="20"/>
                      </w:rPr>
                      <m:t>0</m:t>
                    </m:r>
                    <m:ctrlPr>
                      <w:rPr>
                        <w:rFonts w:ascii="Cambria Math" w:hAnsi="Cambria Math"/>
                        <w:i w:val="0"/>
                        <w:iCs w:val="0"/>
                        <w:szCs w:val="20"/>
                      </w:rPr>
                    </m:ctrlPr>
                  </m:sub>
                </m:sSub>
                <m:r>
                  <m:rPr>
                    <m:sty m:val="p"/>
                  </m:rPr>
                  <w:rPr>
                    <w:rFonts w:ascii="Cambria Math" w:hAnsi="Cambria Math"/>
                    <w:szCs w:val="20"/>
                  </w:rPr>
                  <m:t>+</m:t>
                </m:r>
                <m:sSub>
                  <m:sSubPr>
                    <m:ctrlPr>
                      <w:rPr>
                        <w:rFonts w:ascii="Cambria Math" w:hAnsi="Cambria Math"/>
                        <w:i w:val="0"/>
                        <w:iCs w:val="0"/>
                        <w:szCs w:val="20"/>
                      </w:rPr>
                    </m:ctrlPr>
                  </m:sSubPr>
                  <m:e>
                    <m:acc>
                      <m:accPr>
                        <m:chr m:val="̄"/>
                        <m:ctrlPr>
                          <w:rPr>
                            <w:rFonts w:ascii="Cambria Math" w:hAnsi="Cambria Math"/>
                            <w:i w:val="0"/>
                            <w:iCs w:val="0"/>
                            <w:szCs w:val="20"/>
                          </w:rPr>
                        </m:ctrlPr>
                      </m:accPr>
                      <m:e>
                        <m:r>
                          <m:rPr>
                            <m:sty m:val="b"/>
                          </m:rPr>
                          <w:rPr>
                            <w:rFonts w:hint="default" w:ascii="Cambria Math" w:hAnsi="Cambria Math"/>
                            <w:szCs w:val="20"/>
                          </w:rPr>
                          <m:t>r</m:t>
                        </m:r>
                        <m:ctrlPr>
                          <w:rPr>
                            <w:rFonts w:ascii="Cambria Math" w:hAnsi="Cambria Math"/>
                            <w:i w:val="0"/>
                            <w:iCs w:val="0"/>
                            <w:szCs w:val="20"/>
                          </w:rPr>
                        </m:ctrlPr>
                      </m:e>
                    </m:acc>
                    <m:ctrlPr>
                      <w:rPr>
                        <w:rFonts w:ascii="Cambria Math" w:hAnsi="Cambria Math"/>
                        <w:i w:val="0"/>
                        <w:iCs w:val="0"/>
                        <w:szCs w:val="20"/>
                      </w:rPr>
                    </m:ctrlPr>
                  </m:e>
                  <m:sub>
                    <m:r>
                      <m:rPr>
                        <m:sty m:val="p"/>
                      </m:rPr>
                      <w:rPr>
                        <w:rFonts w:hint="default" w:ascii="Cambria Math" w:hAnsi="Cambria Math"/>
                        <w:szCs w:val="20"/>
                      </w:rPr>
                      <m:t>p</m:t>
                    </m:r>
                    <m:ctrlPr>
                      <w:rPr>
                        <w:rFonts w:ascii="Cambria Math" w:hAnsi="Cambria Math"/>
                        <w:i w:val="0"/>
                        <w:iCs w:val="0"/>
                        <w:szCs w:val="20"/>
                      </w:rPr>
                    </m:ctrlPr>
                  </m:sub>
                </m:sSub>
                <m:sSub>
                  <m:sSubPr>
                    <m:ctrlPr>
                      <w:rPr>
                        <w:rFonts w:ascii="Cambria Math" w:hAnsi="Cambria Math"/>
                        <w:i w:val="0"/>
                        <w:iCs w:val="0"/>
                        <w:szCs w:val="20"/>
                      </w:rPr>
                    </m:ctrlPr>
                  </m:sSubPr>
                  <m:e>
                    <m:r>
                      <m:rPr>
                        <m:sty m:val="p"/>
                      </m:rPr>
                      <w:rPr>
                        <w:rFonts w:hint="default" w:ascii="Cambria Math" w:hAnsi="Cambria Math"/>
                        <w:szCs w:val="20"/>
                      </w:rPr>
                      <m:t>D</m:t>
                    </m:r>
                    <m:func>
                      <m:funcPr>
                        <m:ctrlPr>
                          <w:rPr>
                            <w:rFonts w:ascii="Cambria Math" w:hAnsi="Cambria Math"/>
                            <w:i w:val="0"/>
                            <w:iCs w:val="0"/>
                            <w:szCs w:val="20"/>
                          </w:rPr>
                        </m:ctrlPr>
                      </m:funcPr>
                      <m:fName>
                        <m:r>
                          <m:rPr>
                            <m:sty m:val="p"/>
                          </m:rPr>
                          <w:rPr>
                            <w:rFonts w:hint="default" w:ascii="Cambria Math" w:hAnsi="Cambria Math"/>
                            <w:szCs w:val="20"/>
                          </w:rPr>
                          <m:t>sin</m:t>
                        </m:r>
                        <m:ctrlPr>
                          <w:rPr>
                            <w:rFonts w:ascii="Cambria Math" w:hAnsi="Cambria Math"/>
                            <w:i w:val="0"/>
                            <w:iCs w:val="0"/>
                            <w:szCs w:val="20"/>
                          </w:rPr>
                        </m:ctrlPr>
                      </m:fName>
                      <m:e>
                        <m:d>
                          <m:dPr>
                            <m:ctrlPr>
                              <w:rPr>
                                <w:rFonts w:ascii="Cambria Math" w:hAnsi="Cambria Math"/>
                                <w:i w:val="0"/>
                                <w:iCs w:val="0"/>
                                <w:szCs w:val="20"/>
                              </w:rPr>
                            </m:ctrlPr>
                          </m:dPr>
                          <m:e>
                            <m:r>
                              <m:rPr>
                                <m:sty m:val="p"/>
                              </m:rPr>
                              <w:rPr>
                                <w:rFonts w:hint="default" w:ascii="Cambria Math" w:hAnsi="Cambria Math"/>
                                <w:szCs w:val="20"/>
                              </w:rPr>
                              <m:t>2π</m:t>
                            </m:r>
                            <m:sSub>
                              <m:sSubPr>
                                <m:ctrlPr>
                                  <w:rPr>
                                    <w:rFonts w:ascii="Cambria Math" w:hAnsi="Cambria Math"/>
                                    <w:i w:val="0"/>
                                    <w:iCs w:val="0"/>
                                    <w:szCs w:val="20"/>
                                  </w:rPr>
                                </m:ctrlPr>
                              </m:sSubPr>
                              <m:e>
                                <m:r>
                                  <m:rPr>
                                    <m:sty m:val="p"/>
                                  </m:rPr>
                                  <w:rPr>
                                    <w:rFonts w:hint="default" w:ascii="Cambria Math" w:hAnsi="Cambria Math"/>
                                    <w:szCs w:val="20"/>
                                  </w:rPr>
                                  <m:t>f</m:t>
                                </m:r>
                                <m:ctrlPr>
                                  <w:rPr>
                                    <w:rFonts w:ascii="Cambria Math" w:hAnsi="Cambria Math"/>
                                    <w:i w:val="0"/>
                                    <w:iCs w:val="0"/>
                                    <w:szCs w:val="20"/>
                                  </w:rPr>
                                </m:ctrlPr>
                              </m:e>
                              <m:sub>
                                <m:r>
                                  <m:rPr>
                                    <m:sty m:val="p"/>
                                  </m:rPr>
                                  <w:rPr>
                                    <w:rFonts w:hint="default" w:ascii="Cambria Math" w:hAnsi="Cambria Math"/>
                                    <w:szCs w:val="20"/>
                                  </w:rPr>
                                  <m:t>r</m:t>
                                </m:r>
                                <m:ctrlPr>
                                  <w:rPr>
                                    <w:rFonts w:ascii="Cambria Math" w:hAnsi="Cambria Math"/>
                                    <w:i w:val="0"/>
                                    <w:iCs w:val="0"/>
                                    <w:szCs w:val="20"/>
                                  </w:rPr>
                                </m:ctrlPr>
                              </m:sub>
                            </m:sSub>
                            <m:r>
                              <m:rPr>
                                <m:sty m:val="p"/>
                              </m:rPr>
                              <w:rPr>
                                <w:rFonts w:hint="default" w:ascii="Cambria Math" w:hAnsi="Cambria Math"/>
                                <w:szCs w:val="20"/>
                              </w:rPr>
                              <m:t>t</m:t>
                            </m:r>
                            <m:ctrlPr>
                              <w:rPr>
                                <w:rFonts w:ascii="Cambria Math" w:hAnsi="Cambria Math"/>
                                <w:i w:val="0"/>
                                <w:iCs w:val="0"/>
                                <w:szCs w:val="20"/>
                              </w:rPr>
                            </m:ctrlPr>
                          </m:e>
                        </m:d>
                        <m:ctrlPr>
                          <w:rPr>
                            <w:rFonts w:ascii="Cambria Math" w:hAnsi="Cambria Math"/>
                            <w:i w:val="0"/>
                            <w:iCs w:val="0"/>
                            <w:szCs w:val="20"/>
                          </w:rPr>
                        </m:ctrlPr>
                      </m:e>
                    </m:func>
                    <m:ctrlPr>
                      <w:rPr>
                        <w:rFonts w:ascii="Cambria Math" w:hAnsi="Cambria Math"/>
                        <w:i w:val="0"/>
                        <w:iCs w:val="0"/>
                        <w:szCs w:val="20"/>
                      </w:rPr>
                    </m:ctrlPr>
                  </m:e>
                  <m:sub>
                    <m:r>
                      <m:rPr>
                        <m:sty m:val="p"/>
                      </m:rPr>
                      <w:rPr>
                        <w:rFonts w:hint="default" w:ascii="Cambria Math" w:hAnsi="Cambria Math"/>
                        <w:szCs w:val="20"/>
                      </w:rPr>
                      <m:t>max</m:t>
                    </m:r>
                    <m:ctrlPr>
                      <w:rPr>
                        <w:rFonts w:ascii="Cambria Math" w:hAnsi="Cambria Math"/>
                        <w:i w:val="0"/>
                        <w:iCs w:val="0"/>
                        <w:szCs w:val="20"/>
                      </w:rPr>
                    </m:ctrlPr>
                  </m:sub>
                </m:sSub>
              </m:oMath>
            </m:oMathPara>
          </w:p>
          <w:p>
            <w:pPr>
              <w:tabs>
                <w:tab w:val="center" w:pos="3300"/>
              </w:tabs>
              <w:snapToGrid w:val="0"/>
              <w:spacing w:after="120"/>
              <w:rPr>
                <w:i w:val="0"/>
                <w:iCs w:val="0"/>
                <w:szCs w:val="20"/>
              </w:rPr>
            </w:pPr>
            <w:r>
              <w:rPr>
                <w:i w:val="0"/>
                <w:iCs w:val="0"/>
                <w:position w:val="-10"/>
                <w:szCs w:val="20"/>
              </w:rPr>
              <w:object>
                <v:shape id="_x0000_i1209" o:spt="75" type="#_x0000_t75" style="height:14.25pt;width:14.25pt;" o:ole="t" filled="f" o:preferrelative="t" stroked="f" coordsize="21600,21600">
                  <v:path/>
                  <v:fill on="f" focussize="0,0"/>
                  <v:stroke on="f" joinstyle="miter"/>
                  <v:imagedata r:id="rId328" o:title=""/>
                  <o:lock v:ext="edit" aspectratio="t"/>
                  <w10:wrap type="none"/>
                  <w10:anchorlock/>
                </v:shape>
                <o:OLEObject Type="Embed" ProgID="Equation.KSEE3" ShapeID="_x0000_i1209" DrawAspect="Content" ObjectID="_1468075909" r:id="rId359">
                  <o:LockedField>false</o:LockedField>
                </o:OLEObject>
              </w:object>
            </w:r>
            <w:r>
              <w:rPr>
                <w:i w:val="0"/>
                <w:iCs w:val="0"/>
                <w:szCs w:val="20"/>
              </w:rPr>
              <w:t>is the initial location offset.</w:t>
            </w:r>
          </w:p>
          <w:p>
            <w:pPr>
              <w:tabs>
                <w:tab w:val="center" w:pos="3300"/>
              </w:tabs>
              <w:snapToGrid w:val="0"/>
              <w:spacing w:after="120"/>
              <w:rPr>
                <w:i w:val="0"/>
                <w:iCs w:val="0"/>
                <w:szCs w:val="20"/>
              </w:rPr>
            </w:pPr>
            <w:r>
              <w:rPr>
                <w:i w:val="0"/>
                <w:iCs w:val="0"/>
                <w:position w:val="-14"/>
                <w:szCs w:val="20"/>
              </w:rPr>
              <w:object>
                <v:shape id="_x0000_i1210" o:spt="75" type="#_x0000_t75" style="height:14.25pt;width:14.25pt;" o:ole="t" filled="f" o:preferrelative="t" stroked="f" coordsize="21600,21600">
                  <v:path/>
                  <v:fill on="f" focussize="0,0"/>
                  <v:stroke on="f" joinstyle="miter"/>
                  <v:imagedata r:id="rId330" o:title=""/>
                  <o:lock v:ext="edit" aspectratio="t"/>
                  <w10:wrap type="none"/>
                  <w10:anchorlock/>
                </v:shape>
                <o:OLEObject Type="Embed" ProgID="Equation.KSEE3" ShapeID="_x0000_i1210" DrawAspect="Content" ObjectID="_1468075910" r:id="rId360">
                  <o:LockedField>false</o:LockedField>
                </o:OLEObject>
              </w:object>
            </w:r>
            <w:r>
              <w:rPr>
                <w:i w:val="0"/>
                <w:iCs w:val="0"/>
                <w:szCs w:val="20"/>
              </w:rPr>
              <w:t>is the location vector of human.</w:t>
            </w:r>
          </w:p>
          <w:p>
            <w:pPr>
              <w:tabs>
                <w:tab w:val="center" w:pos="3300"/>
              </w:tabs>
              <w:snapToGrid w:val="0"/>
              <w:spacing w:after="120"/>
              <w:rPr>
                <w:i w:val="0"/>
                <w:iCs w:val="0"/>
                <w:szCs w:val="20"/>
              </w:rPr>
            </w:pPr>
            <w:r>
              <w:rPr>
                <w:i w:val="0"/>
                <w:iCs w:val="0"/>
                <w:position w:val="-10"/>
                <w:szCs w:val="20"/>
              </w:rPr>
              <w:object>
                <v:shape id="_x0000_i1211" o:spt="75" type="#_x0000_t75" style="height:14.25pt;width:20.95pt;" o:ole="t" filled="f" o:preferrelative="t" stroked="f" coordsize="21600,21600">
                  <v:path/>
                  <v:fill on="f" focussize="0,0"/>
                  <v:stroke on="f" joinstyle="miter"/>
                  <v:imagedata r:id="rId332" o:title=""/>
                  <o:lock v:ext="edit" aspectratio="t"/>
                  <w10:wrap type="none"/>
                  <w10:anchorlock/>
                </v:shape>
                <o:OLEObject Type="Embed" ProgID="Equation.KSEE3" ShapeID="_x0000_i1211" DrawAspect="Content" ObjectID="_1468075911" r:id="rId361">
                  <o:LockedField>false</o:LockedField>
                </o:OLEObject>
              </w:object>
            </w:r>
            <w:r>
              <w:rPr>
                <w:i w:val="0"/>
                <w:iCs w:val="0"/>
                <w:szCs w:val="20"/>
              </w:rPr>
              <w:t>is the maximum amplitude of respiration/heartbeat.</w:t>
            </w:r>
          </w:p>
          <w:p>
            <w:pPr>
              <w:tabs>
                <w:tab w:val="center" w:pos="3300"/>
              </w:tabs>
              <w:snapToGrid w:val="0"/>
              <w:spacing w:after="120"/>
              <w:rPr>
                <w:i w:val="0"/>
                <w:iCs w:val="0"/>
                <w:szCs w:val="20"/>
              </w:rPr>
            </w:pPr>
            <w:r>
              <w:rPr>
                <w:i w:val="0"/>
                <w:iCs w:val="0"/>
                <w:position w:val="-10"/>
                <w:szCs w:val="20"/>
              </w:rPr>
              <w:object>
                <v:shape id="_x0000_i1212" o:spt="75" type="#_x0000_t75" style="height:14.25pt;width:14.25pt;" o:ole="t" filled="f" o:preferrelative="t" stroked="f" coordsize="21600,21600">
                  <v:path/>
                  <v:fill on="f" focussize="0,0"/>
                  <v:stroke on="f" joinstyle="miter"/>
                  <v:imagedata r:id="rId334" o:title=""/>
                  <o:lock v:ext="edit" aspectratio="t"/>
                  <w10:wrap type="none"/>
                  <w10:anchorlock/>
                </v:shape>
                <o:OLEObject Type="Embed" ProgID="Equation.KSEE3" ShapeID="_x0000_i1212" DrawAspect="Content" ObjectID="_1468075912" r:id="rId362">
                  <o:LockedField>false</o:LockedField>
                </o:OLEObject>
              </w:object>
            </w:r>
            <w:r>
              <w:rPr>
                <w:i w:val="0"/>
                <w:iCs w:val="0"/>
                <w:szCs w:val="20"/>
              </w:rPr>
              <w:t>is the frequency of respiration/heartbeat.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122" w:type="dxa"/>
          </w:tcPr>
          <w:p>
            <w:pPr>
              <w:snapToGrid w:val="0"/>
              <w:spacing w:after="120"/>
              <w:rPr>
                <w:i w:val="0"/>
                <w:iCs w:val="0"/>
                <w:szCs w:val="20"/>
              </w:rPr>
            </w:pPr>
            <w:r>
              <w:rPr>
                <w:i w:val="0"/>
                <w:iCs w:val="0"/>
                <w:szCs w:val="20"/>
              </w:rPr>
              <w:t>Human walking/running</w:t>
            </w:r>
          </w:p>
        </w:tc>
        <w:tc>
          <w:tcPr>
            <w:tcW w:w="7506" w:type="dxa"/>
          </w:tcPr>
          <w:p>
            <w:pPr>
              <w:tabs>
                <w:tab w:val="center" w:pos="3300"/>
              </w:tabs>
              <w:snapToGrid w:val="0"/>
              <w:spacing w:after="120"/>
              <w:jc w:val="center"/>
              <w:rPr>
                <w:i w:val="0"/>
                <w:iCs w:val="0"/>
                <w:szCs w:val="20"/>
              </w:rPr>
            </w:pPr>
            <m:oMathPara>
              <m:oMath>
                <m:sSub>
                  <m:sSubPr>
                    <m:ctrlPr>
                      <w:rPr>
                        <w:rFonts w:ascii="Cambria Math" w:hAnsi="Cambria Math"/>
                        <w:i w:val="0"/>
                        <w:iCs w:val="0"/>
                        <w:szCs w:val="20"/>
                      </w:rPr>
                    </m:ctrlPr>
                  </m:sSubPr>
                  <m:e>
                    <m:acc>
                      <m:accPr>
                        <m:chr m:val="̄"/>
                        <m:ctrlPr>
                          <w:rPr>
                            <w:rFonts w:ascii="Cambria Math" w:hAnsi="Cambria Math"/>
                            <w:i w:val="0"/>
                            <w:iCs w:val="0"/>
                            <w:szCs w:val="20"/>
                          </w:rPr>
                        </m:ctrlPr>
                      </m:accPr>
                      <m:e>
                        <m:r>
                          <m:rPr>
                            <m:sty m:val="b"/>
                          </m:rPr>
                          <w:rPr>
                            <w:rFonts w:hint="default" w:ascii="Cambria Math" w:hAnsi="Cambria Math"/>
                            <w:szCs w:val="20"/>
                          </w:rPr>
                          <m:t>φ</m:t>
                        </m:r>
                        <m:ctrlPr>
                          <w:rPr>
                            <w:rFonts w:ascii="Cambria Math" w:hAnsi="Cambria Math"/>
                            <w:i w:val="0"/>
                            <w:iCs w:val="0"/>
                            <w:szCs w:val="20"/>
                          </w:rPr>
                        </m:ctrlPr>
                      </m:e>
                    </m:acc>
                    <m:ctrlPr>
                      <w:rPr>
                        <w:rFonts w:ascii="Cambria Math" w:hAnsi="Cambria Math"/>
                        <w:i w:val="0"/>
                        <w:iCs w:val="0"/>
                        <w:szCs w:val="20"/>
                      </w:rPr>
                    </m:ctrlPr>
                  </m:e>
                  <m:sub>
                    <m:r>
                      <m:rPr>
                        <m:sty m:val="p"/>
                      </m:rPr>
                      <w:rPr>
                        <w:rFonts w:hint="default" w:ascii="Cambria Math" w:hAnsi="Cambria Math"/>
                        <w:szCs w:val="20"/>
                      </w:rPr>
                      <m:t>micro,p</m:t>
                    </m:r>
                    <m:ctrlPr>
                      <w:rPr>
                        <w:rFonts w:ascii="Cambria Math" w:hAnsi="Cambria Math"/>
                        <w:i w:val="0"/>
                        <w:iCs w:val="0"/>
                        <w:szCs w:val="20"/>
                      </w:rPr>
                    </m:ctrlPr>
                  </m:sub>
                </m:sSub>
                <m:r>
                  <m:rPr>
                    <m:sty m:val="p"/>
                  </m:rPr>
                  <w:rPr>
                    <w:rFonts w:hint="default" w:ascii="Cambria Math" w:hAnsi="Cambria Math"/>
                    <w:szCs w:val="20"/>
                  </w:rPr>
                  <m:t>(t)=</m:t>
                </m:r>
                <m:sSub>
                  <m:sSubPr>
                    <m:ctrlPr>
                      <w:rPr>
                        <w:rFonts w:ascii="Cambria Math" w:hAnsi="Cambria Math"/>
                        <w:i w:val="0"/>
                        <w:iCs w:val="0"/>
                        <w:szCs w:val="20"/>
                      </w:rPr>
                    </m:ctrlPr>
                  </m:sSubPr>
                  <m:e>
                    <m:r>
                      <m:rPr>
                        <m:sty m:val="p"/>
                      </m:rPr>
                      <w:rPr>
                        <w:rFonts w:hint="default" w:ascii="Cambria Math" w:hAnsi="Cambria Math"/>
                        <w:szCs w:val="20"/>
                      </w:rPr>
                      <m:t>R</m:t>
                    </m:r>
                    <m:ctrlPr>
                      <w:rPr>
                        <w:rFonts w:ascii="Cambria Math" w:hAnsi="Cambria Math"/>
                        <w:i w:val="0"/>
                        <w:iCs w:val="0"/>
                        <w:szCs w:val="20"/>
                      </w:rPr>
                    </m:ctrlPr>
                  </m:e>
                  <m:sub>
                    <m:r>
                      <m:rPr>
                        <m:sty m:val="p"/>
                      </m:rPr>
                      <w:rPr>
                        <w:rFonts w:ascii="Cambria Math" w:hAnsi="Cambria Math"/>
                        <w:szCs w:val="20"/>
                      </w:rPr>
                      <m:t>0</m:t>
                    </m:r>
                    <m:ctrlPr>
                      <w:rPr>
                        <w:rFonts w:ascii="Cambria Math" w:hAnsi="Cambria Math"/>
                        <w:i w:val="0"/>
                        <w:iCs w:val="0"/>
                        <w:szCs w:val="20"/>
                      </w:rPr>
                    </m:ctrlPr>
                  </m:sub>
                </m:sSub>
                <m:r>
                  <m:rPr>
                    <m:sty m:val="p"/>
                  </m:rPr>
                  <w:rPr>
                    <w:rFonts w:ascii="Cambria Math" w:hAnsi="Cambria Math"/>
                    <w:szCs w:val="20"/>
                  </w:rPr>
                  <m:t>+</m:t>
                </m:r>
                <m:sSub>
                  <m:sSubPr>
                    <m:ctrlPr>
                      <w:rPr>
                        <w:rFonts w:ascii="Cambria Math" w:hAnsi="Cambria Math"/>
                        <w:i w:val="0"/>
                        <w:iCs w:val="0"/>
                        <w:szCs w:val="20"/>
                      </w:rPr>
                    </m:ctrlPr>
                  </m:sSubPr>
                  <m:e>
                    <m:acc>
                      <m:accPr>
                        <m:chr m:val="̄"/>
                        <m:ctrlPr>
                          <w:rPr>
                            <w:rFonts w:ascii="Cambria Math" w:hAnsi="Cambria Math"/>
                            <w:i w:val="0"/>
                            <w:iCs w:val="0"/>
                            <w:szCs w:val="20"/>
                          </w:rPr>
                        </m:ctrlPr>
                      </m:accPr>
                      <m:e>
                        <m:r>
                          <m:rPr>
                            <m:sty m:val="b"/>
                          </m:rPr>
                          <w:rPr>
                            <w:rFonts w:hint="default" w:ascii="Cambria Math" w:hAnsi="Cambria Math"/>
                            <w:szCs w:val="20"/>
                          </w:rPr>
                          <m:t>r</m:t>
                        </m:r>
                        <m:ctrlPr>
                          <w:rPr>
                            <w:rFonts w:ascii="Cambria Math" w:hAnsi="Cambria Math"/>
                            <w:i w:val="0"/>
                            <w:iCs w:val="0"/>
                            <w:szCs w:val="20"/>
                          </w:rPr>
                        </m:ctrlPr>
                      </m:e>
                    </m:acc>
                    <m:ctrlPr>
                      <w:rPr>
                        <w:rFonts w:ascii="Cambria Math" w:hAnsi="Cambria Math"/>
                        <w:i w:val="0"/>
                        <w:iCs w:val="0"/>
                        <w:szCs w:val="20"/>
                      </w:rPr>
                    </m:ctrlPr>
                  </m:e>
                  <m:sub>
                    <m:r>
                      <m:rPr>
                        <m:sty m:val="p"/>
                      </m:rPr>
                      <w:rPr>
                        <w:rFonts w:hint="default" w:ascii="Cambria Math" w:hAnsi="Cambria Math"/>
                        <w:szCs w:val="20"/>
                      </w:rPr>
                      <m:t>p</m:t>
                    </m:r>
                    <m:ctrlPr>
                      <w:rPr>
                        <w:rFonts w:ascii="Cambria Math" w:hAnsi="Cambria Math"/>
                        <w:i w:val="0"/>
                        <w:iCs w:val="0"/>
                        <w:szCs w:val="20"/>
                      </w:rPr>
                    </m:ctrlPr>
                  </m:sub>
                </m:sSub>
                <m:nary>
                  <m:naryPr>
                    <m:chr m:val="∑"/>
                    <m:ctrlPr>
                      <w:rPr>
                        <w:rFonts w:ascii="Cambria Math" w:hAnsi="Cambria Math"/>
                        <w:i w:val="0"/>
                        <w:iCs w:val="0"/>
                        <w:szCs w:val="20"/>
                      </w:rPr>
                    </m:ctrlPr>
                  </m:naryPr>
                  <m:sub>
                    <m:r>
                      <m:rPr>
                        <m:sty m:val="p"/>
                      </m:rPr>
                      <w:rPr>
                        <w:rFonts w:hint="default" w:ascii="Cambria Math" w:hAnsi="Cambria Math"/>
                        <w:szCs w:val="20"/>
                      </w:rPr>
                      <m:t>p=1</m:t>
                    </m:r>
                    <m:ctrlPr>
                      <w:rPr>
                        <w:rFonts w:ascii="Cambria Math" w:hAnsi="Cambria Math"/>
                        <w:i w:val="0"/>
                        <w:iCs w:val="0"/>
                        <w:szCs w:val="20"/>
                      </w:rPr>
                    </m:ctrlPr>
                  </m:sub>
                  <m:sup>
                    <m:sSub>
                      <m:sSubPr>
                        <m:ctrlPr>
                          <w:rPr>
                            <w:rFonts w:ascii="Cambria Math" w:hAnsi="Cambria Math"/>
                            <w:i w:val="0"/>
                            <w:iCs w:val="0"/>
                            <w:szCs w:val="20"/>
                          </w:rPr>
                        </m:ctrlPr>
                      </m:sSubPr>
                      <m:e>
                        <m:r>
                          <m:rPr>
                            <m:sty m:val="p"/>
                          </m:rPr>
                          <w:rPr>
                            <w:rFonts w:hint="default" w:ascii="Cambria Math" w:hAnsi="Cambria Math"/>
                            <w:szCs w:val="20"/>
                          </w:rPr>
                          <m:t>N</m:t>
                        </m:r>
                        <m:ctrlPr>
                          <w:rPr>
                            <w:rFonts w:ascii="Cambria Math" w:hAnsi="Cambria Math"/>
                            <w:i w:val="0"/>
                            <w:iCs w:val="0"/>
                            <w:szCs w:val="20"/>
                          </w:rPr>
                        </m:ctrlPr>
                      </m:e>
                      <m:sub>
                        <m:r>
                          <m:rPr>
                            <m:sty m:val="p"/>
                          </m:rPr>
                          <w:rPr>
                            <w:rFonts w:hint="default" w:ascii="Cambria Math" w:hAnsi="Cambria Math"/>
                            <w:szCs w:val="20"/>
                          </w:rPr>
                          <m:t>p</m:t>
                        </m:r>
                        <m:ctrlPr>
                          <w:rPr>
                            <w:rFonts w:ascii="Cambria Math" w:hAnsi="Cambria Math"/>
                            <w:i w:val="0"/>
                            <w:iCs w:val="0"/>
                            <w:szCs w:val="20"/>
                          </w:rPr>
                        </m:ctrlPr>
                      </m:sub>
                    </m:sSub>
                    <m:ctrlPr>
                      <w:rPr>
                        <w:rFonts w:ascii="Cambria Math" w:hAnsi="Cambria Math"/>
                        <w:i w:val="0"/>
                        <w:iCs w:val="0"/>
                        <w:szCs w:val="20"/>
                      </w:rPr>
                    </m:ctrlPr>
                  </m:sup>
                  <m:e>
                    <m:sSub>
                      <m:sSubPr>
                        <m:ctrlPr>
                          <w:rPr>
                            <w:rFonts w:ascii="Cambria Math" w:hAnsi="Cambria Math"/>
                            <w:i w:val="0"/>
                            <w:iCs w:val="0"/>
                            <w:szCs w:val="20"/>
                          </w:rPr>
                        </m:ctrlPr>
                      </m:sSubPr>
                      <m:e>
                        <m:r>
                          <m:rPr>
                            <m:sty m:val="p"/>
                          </m:rPr>
                          <w:rPr>
                            <w:rFonts w:hint="default" w:ascii="Cambria Math" w:hAnsi="Cambria Math"/>
                            <w:szCs w:val="20"/>
                          </w:rPr>
                          <m:t>D</m:t>
                        </m:r>
                        <m:ctrlPr>
                          <w:rPr>
                            <w:rFonts w:ascii="Cambria Math" w:hAnsi="Cambria Math"/>
                            <w:i w:val="0"/>
                            <w:iCs w:val="0"/>
                            <w:szCs w:val="20"/>
                          </w:rPr>
                        </m:ctrlPr>
                      </m:e>
                      <m:sub>
                        <m:r>
                          <m:rPr>
                            <m:sty m:val="p"/>
                          </m:rPr>
                          <w:rPr>
                            <w:rFonts w:hint="default" w:ascii="Cambria Math" w:hAnsi="Cambria Math"/>
                            <w:szCs w:val="20"/>
                          </w:rPr>
                          <m:t>p</m:t>
                        </m:r>
                        <m:ctrlPr>
                          <w:rPr>
                            <w:rFonts w:ascii="Cambria Math" w:hAnsi="Cambria Math"/>
                            <w:i w:val="0"/>
                            <w:iCs w:val="0"/>
                            <w:szCs w:val="20"/>
                          </w:rPr>
                        </m:ctrlPr>
                      </m:sub>
                    </m:sSub>
                    <m:func>
                      <m:funcPr>
                        <m:ctrlPr>
                          <w:rPr>
                            <w:rFonts w:ascii="Cambria Math" w:hAnsi="Cambria Math"/>
                            <w:i w:val="0"/>
                            <w:iCs w:val="0"/>
                            <w:szCs w:val="20"/>
                          </w:rPr>
                        </m:ctrlPr>
                      </m:funcPr>
                      <m:fName>
                        <m:r>
                          <m:rPr>
                            <m:sty m:val="p"/>
                          </m:rPr>
                          <w:rPr>
                            <w:rFonts w:hint="default" w:ascii="Cambria Math" w:hAnsi="Cambria Math"/>
                            <w:szCs w:val="20"/>
                          </w:rPr>
                          <m:t>sin</m:t>
                        </m:r>
                        <m:ctrlPr>
                          <w:rPr>
                            <w:rFonts w:ascii="Cambria Math" w:hAnsi="Cambria Math"/>
                            <w:i w:val="0"/>
                            <w:iCs w:val="0"/>
                            <w:szCs w:val="20"/>
                          </w:rPr>
                        </m:ctrlPr>
                      </m:fName>
                      <m:e>
                        <m:d>
                          <m:dPr>
                            <m:ctrlPr>
                              <w:rPr>
                                <w:rFonts w:ascii="Cambria Math" w:hAnsi="Cambria Math"/>
                                <w:i w:val="0"/>
                                <w:iCs w:val="0"/>
                                <w:szCs w:val="20"/>
                              </w:rPr>
                            </m:ctrlPr>
                          </m:dPr>
                          <m:e>
                            <m:r>
                              <m:rPr>
                                <m:sty m:val="p"/>
                              </m:rPr>
                              <w:rPr>
                                <w:rFonts w:hint="default" w:ascii="Cambria Math" w:hAnsi="Cambria Math"/>
                                <w:szCs w:val="20"/>
                              </w:rPr>
                              <m:t>2π</m:t>
                            </m:r>
                            <m:sSub>
                              <m:sSubPr>
                                <m:ctrlPr>
                                  <w:rPr>
                                    <w:rFonts w:ascii="Cambria Math" w:hAnsi="Cambria Math"/>
                                    <w:i w:val="0"/>
                                    <w:iCs w:val="0"/>
                                    <w:szCs w:val="20"/>
                                  </w:rPr>
                                </m:ctrlPr>
                              </m:sSubPr>
                              <m:e>
                                <m:r>
                                  <m:rPr>
                                    <m:sty m:val="p"/>
                                  </m:rPr>
                                  <w:rPr>
                                    <w:rFonts w:hint="default" w:ascii="Cambria Math" w:hAnsi="Cambria Math"/>
                                    <w:szCs w:val="20"/>
                                  </w:rPr>
                                  <m:t>f</m:t>
                                </m:r>
                                <m:ctrlPr>
                                  <w:rPr>
                                    <w:rFonts w:ascii="Cambria Math" w:hAnsi="Cambria Math"/>
                                    <w:i w:val="0"/>
                                    <w:iCs w:val="0"/>
                                    <w:szCs w:val="20"/>
                                  </w:rPr>
                                </m:ctrlPr>
                              </m:e>
                              <m:sub>
                                <m:r>
                                  <m:rPr>
                                    <m:sty m:val="p"/>
                                  </m:rPr>
                                  <w:rPr>
                                    <w:rFonts w:hint="default" w:ascii="Cambria Math" w:hAnsi="Cambria Math"/>
                                    <w:szCs w:val="20"/>
                                  </w:rPr>
                                  <m:t>p</m:t>
                                </m:r>
                                <m:ctrlPr>
                                  <w:rPr>
                                    <w:rFonts w:ascii="Cambria Math" w:hAnsi="Cambria Math"/>
                                    <w:i w:val="0"/>
                                    <w:iCs w:val="0"/>
                                    <w:szCs w:val="20"/>
                                  </w:rPr>
                                </m:ctrlPr>
                              </m:sub>
                            </m:sSub>
                            <m:r>
                              <m:rPr>
                                <m:sty m:val="p"/>
                              </m:rPr>
                              <w:rPr>
                                <w:rFonts w:hint="default" w:ascii="Cambria Math" w:hAnsi="Cambria Math"/>
                                <w:szCs w:val="20"/>
                              </w:rPr>
                              <m:t>t</m:t>
                            </m:r>
                            <m:ctrlPr>
                              <w:rPr>
                                <w:rFonts w:ascii="Cambria Math" w:hAnsi="Cambria Math"/>
                                <w:i w:val="0"/>
                                <w:iCs w:val="0"/>
                                <w:szCs w:val="20"/>
                              </w:rPr>
                            </m:ctrlPr>
                          </m:e>
                        </m:d>
                        <m:ctrlPr>
                          <w:rPr>
                            <w:rFonts w:ascii="Cambria Math" w:hAnsi="Cambria Math"/>
                            <w:i w:val="0"/>
                            <w:iCs w:val="0"/>
                            <w:szCs w:val="20"/>
                          </w:rPr>
                        </m:ctrlPr>
                      </m:e>
                    </m:func>
                    <m:ctrlPr>
                      <w:rPr>
                        <w:rFonts w:ascii="Cambria Math" w:hAnsi="Cambria Math"/>
                        <w:i w:val="0"/>
                        <w:iCs w:val="0"/>
                        <w:szCs w:val="20"/>
                      </w:rPr>
                    </m:ctrlPr>
                  </m:e>
                </m:nary>
              </m:oMath>
            </m:oMathPara>
          </w:p>
          <w:p>
            <w:pPr>
              <w:tabs>
                <w:tab w:val="center" w:pos="3300"/>
              </w:tabs>
              <w:snapToGrid w:val="0"/>
              <w:spacing w:after="120"/>
              <w:rPr>
                <w:i w:val="0"/>
                <w:iCs w:val="0"/>
                <w:szCs w:val="20"/>
              </w:rPr>
            </w:pPr>
            <w:r>
              <w:rPr>
                <w:i w:val="0"/>
                <w:iCs w:val="0"/>
                <w:position w:val="-10"/>
                <w:szCs w:val="20"/>
              </w:rPr>
              <w:object>
                <v:shape id="_x0000_i1213" o:spt="75" type="#_x0000_t75" style="height:14.25pt;width:14.25pt;" o:ole="t" filled="f" o:preferrelative="t" stroked="f" coordsize="21600,21600">
                  <v:path/>
                  <v:fill on="f" focussize="0,0"/>
                  <v:stroke on="f" joinstyle="miter"/>
                  <v:imagedata r:id="rId328" o:title=""/>
                  <o:lock v:ext="edit" aspectratio="t"/>
                  <w10:wrap type="none"/>
                  <w10:anchorlock/>
                </v:shape>
                <o:OLEObject Type="Embed" ProgID="Equation.KSEE3" ShapeID="_x0000_i1213" DrawAspect="Content" ObjectID="_1468075913" r:id="rId363">
                  <o:LockedField>false</o:LockedField>
                </o:OLEObject>
              </w:object>
            </w:r>
            <w:r>
              <w:rPr>
                <w:i w:val="0"/>
                <w:iCs w:val="0"/>
                <w:szCs w:val="20"/>
              </w:rPr>
              <w:t>is the initial location offset.</w:t>
            </w:r>
          </w:p>
          <w:p>
            <w:pPr>
              <w:tabs>
                <w:tab w:val="center" w:pos="3300"/>
              </w:tabs>
              <w:snapToGrid w:val="0"/>
              <w:spacing w:after="120"/>
              <w:rPr>
                <w:i w:val="0"/>
                <w:iCs w:val="0"/>
                <w:szCs w:val="20"/>
              </w:rPr>
            </w:pPr>
            <w:r>
              <w:rPr>
                <w:i w:val="0"/>
                <w:iCs w:val="0"/>
                <w:position w:val="-14"/>
                <w:szCs w:val="20"/>
              </w:rPr>
              <w:object>
                <v:shape id="_x0000_i1214" o:spt="75" type="#_x0000_t75" style="height:14.25pt;width:14.25pt;" o:ole="t" filled="f" o:preferrelative="t" stroked="f" coordsize="21600,21600">
                  <v:path/>
                  <v:fill on="f" focussize="0,0"/>
                  <v:stroke on="f" joinstyle="miter"/>
                  <v:imagedata r:id="rId330" o:title=""/>
                  <o:lock v:ext="edit" aspectratio="t"/>
                  <w10:wrap type="none"/>
                  <w10:anchorlock/>
                </v:shape>
                <o:OLEObject Type="Embed" ProgID="Equation.KSEE3" ShapeID="_x0000_i1214" DrawAspect="Content" ObjectID="_1468075914" r:id="rId364">
                  <o:LockedField>false</o:LockedField>
                </o:OLEObject>
              </w:object>
            </w:r>
            <w:r>
              <w:rPr>
                <w:i w:val="0"/>
                <w:iCs w:val="0"/>
                <w:szCs w:val="20"/>
              </w:rPr>
              <w:t>is the location vector of human.</w:t>
            </w:r>
          </w:p>
          <w:p>
            <w:pPr>
              <w:tabs>
                <w:tab w:val="center" w:pos="3300"/>
              </w:tabs>
              <w:snapToGrid w:val="0"/>
              <w:spacing w:after="120"/>
              <w:rPr>
                <w:i w:val="0"/>
                <w:iCs w:val="0"/>
                <w:szCs w:val="20"/>
              </w:rPr>
            </w:pPr>
            <w:r>
              <w:rPr>
                <w:i w:val="0"/>
                <w:iCs w:val="0"/>
                <w:position w:val="-14"/>
                <w:szCs w:val="20"/>
              </w:rPr>
              <w:object>
                <v:shape id="_x0000_i1215" o:spt="75" type="#_x0000_t75" style="height:14.25pt;width:14.25pt;" o:ole="t" filled="f" o:preferrelative="t" stroked="f" coordsize="21600,21600">
                  <v:path/>
                  <v:fill on="f" focussize="0,0"/>
                  <v:stroke on="f" joinstyle="miter"/>
                  <v:imagedata r:id="rId338" o:title=""/>
                  <o:lock v:ext="edit" aspectratio="t"/>
                  <w10:wrap type="none"/>
                  <w10:anchorlock/>
                </v:shape>
                <o:OLEObject Type="Embed" ProgID="Equation.KSEE3" ShapeID="_x0000_i1215" DrawAspect="Content" ObjectID="_1468075915" r:id="rId365">
                  <o:LockedField>false</o:LockedField>
                </o:OLEObject>
              </w:object>
            </w:r>
            <w:r>
              <w:rPr>
                <w:i w:val="0"/>
                <w:iCs w:val="0"/>
                <w:szCs w:val="20"/>
              </w:rPr>
              <w:t>is the number of human segments.</w:t>
            </w:r>
          </w:p>
          <w:p>
            <w:pPr>
              <w:tabs>
                <w:tab w:val="center" w:pos="3300"/>
              </w:tabs>
              <w:snapToGrid w:val="0"/>
              <w:spacing w:after="120"/>
              <w:rPr>
                <w:i w:val="0"/>
                <w:iCs w:val="0"/>
                <w:szCs w:val="20"/>
              </w:rPr>
            </w:pPr>
            <w:r>
              <w:rPr>
                <w:i w:val="0"/>
                <w:iCs w:val="0"/>
                <w:position w:val="-14"/>
                <w:szCs w:val="20"/>
              </w:rPr>
              <w:object>
                <v:shape id="_x0000_i1216" o:spt="75" type="#_x0000_t75" style="height:14.25pt;width:14.25pt;" o:ole="t" filled="f" o:preferrelative="t" stroked="f" coordsize="21600,21600">
                  <v:path/>
                  <v:fill on="f" focussize="0,0"/>
                  <v:stroke on="f" joinstyle="miter"/>
                  <v:imagedata r:id="rId340" o:title=""/>
                  <o:lock v:ext="edit" aspectratio="t"/>
                  <w10:wrap type="none"/>
                  <w10:anchorlock/>
                </v:shape>
                <o:OLEObject Type="Embed" ProgID="Equation.KSEE3" ShapeID="_x0000_i1216" DrawAspect="Content" ObjectID="_1468075916" r:id="rId366">
                  <o:LockedField>false</o:LockedField>
                </o:OLEObject>
              </w:object>
            </w:r>
            <w:r>
              <w:rPr>
                <w:i w:val="0"/>
                <w:iCs w:val="0"/>
                <w:szCs w:val="20"/>
              </w:rPr>
              <w:t>is the maximum amplitude of motion of pth segment.</w:t>
            </w:r>
          </w:p>
          <w:p>
            <w:pPr>
              <w:tabs>
                <w:tab w:val="center" w:pos="3300"/>
              </w:tabs>
              <w:snapToGrid w:val="0"/>
              <w:spacing w:after="120"/>
              <w:rPr>
                <w:i w:val="0"/>
                <w:iCs w:val="0"/>
                <w:szCs w:val="20"/>
              </w:rPr>
            </w:pPr>
            <w:r>
              <w:rPr>
                <w:i w:val="0"/>
                <w:iCs w:val="0"/>
                <w:position w:val="-14"/>
                <w:szCs w:val="20"/>
              </w:rPr>
              <w:object>
                <v:shape id="_x0000_i1217" o:spt="75" type="#_x0000_t75" style="height:14.25pt;width:14.25pt;" o:ole="t" filled="f" o:preferrelative="t" stroked="f" coordsize="21600,21600">
                  <v:path/>
                  <v:fill on="f" focussize="0,0"/>
                  <v:stroke on="f" joinstyle="miter"/>
                  <v:imagedata r:id="rId342" o:title=""/>
                  <o:lock v:ext="edit" aspectratio="t"/>
                  <w10:wrap type="none"/>
                  <w10:anchorlock/>
                </v:shape>
                <o:OLEObject Type="Embed" ProgID="Equation.KSEE3" ShapeID="_x0000_i1217" DrawAspect="Content" ObjectID="_1468075917" r:id="rId367">
                  <o:LockedField>false</o:LockedField>
                </o:OLEObject>
              </w:object>
            </w:r>
            <w:r>
              <w:rPr>
                <w:i w:val="0"/>
                <w:iCs w:val="0"/>
                <w:szCs w:val="20"/>
              </w:rPr>
              <w:t xml:space="preserve"> is the frequency of motion of pth segment.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122" w:type="dxa"/>
          </w:tcPr>
          <w:p>
            <w:pPr>
              <w:snapToGrid w:val="0"/>
              <w:spacing w:after="120"/>
              <w:rPr>
                <w:i w:val="0"/>
                <w:iCs w:val="0"/>
                <w:szCs w:val="20"/>
              </w:rPr>
            </w:pPr>
            <w:r>
              <w:rPr>
                <w:i w:val="0"/>
                <w:iCs w:val="0"/>
                <w:szCs w:val="20"/>
              </w:rPr>
              <w:t>UAV propeller rotation</w:t>
            </w:r>
          </w:p>
        </w:tc>
        <w:tc>
          <w:tcPr>
            <w:tcW w:w="7506" w:type="dxa"/>
          </w:tcPr>
          <w:p>
            <w:pPr>
              <w:tabs>
                <w:tab w:val="center" w:pos="3300"/>
              </w:tabs>
              <w:snapToGrid w:val="0"/>
              <w:spacing w:after="120"/>
              <w:rPr>
                <w:i w:val="0"/>
                <w:iCs w:val="0"/>
                <w:szCs w:val="20"/>
                <w:lang w:val="es-ES"/>
              </w:rPr>
            </w:pPr>
            <m:oMathPara>
              <m:oMath>
                <m:sSub>
                  <m:sSubPr>
                    <m:ctrlPr>
                      <w:rPr>
                        <w:rFonts w:ascii="Cambria Math" w:hAnsi="Cambria Math"/>
                        <w:i w:val="0"/>
                        <w:iCs w:val="0"/>
                        <w:szCs w:val="20"/>
                      </w:rPr>
                    </m:ctrlPr>
                  </m:sSubPr>
                  <m:e>
                    <m:acc>
                      <m:accPr>
                        <m:chr m:val="̄"/>
                        <m:ctrlPr>
                          <w:rPr>
                            <w:rFonts w:ascii="Cambria Math" w:hAnsi="Cambria Math"/>
                            <w:i w:val="0"/>
                            <w:iCs w:val="0"/>
                            <w:szCs w:val="20"/>
                          </w:rPr>
                        </m:ctrlPr>
                      </m:accPr>
                      <m:e>
                        <m:r>
                          <m:rPr>
                            <m:sty m:val="b"/>
                          </m:rPr>
                          <w:rPr>
                            <w:rFonts w:hint="default" w:ascii="Cambria Math" w:hAnsi="Cambria Math"/>
                            <w:szCs w:val="20"/>
                          </w:rPr>
                          <m:t>φ</m:t>
                        </m:r>
                        <m:ctrlPr>
                          <w:rPr>
                            <w:rFonts w:ascii="Cambria Math" w:hAnsi="Cambria Math"/>
                            <w:i w:val="0"/>
                            <w:iCs w:val="0"/>
                            <w:szCs w:val="20"/>
                          </w:rPr>
                        </m:ctrlPr>
                      </m:e>
                    </m:acc>
                    <m:ctrlPr>
                      <w:rPr>
                        <w:rFonts w:ascii="Cambria Math" w:hAnsi="Cambria Math"/>
                        <w:i w:val="0"/>
                        <w:iCs w:val="0"/>
                        <w:szCs w:val="20"/>
                      </w:rPr>
                    </m:ctrlPr>
                  </m:e>
                  <m:sub>
                    <m:r>
                      <m:rPr>
                        <m:sty m:val="p"/>
                      </m:rPr>
                      <w:rPr>
                        <w:rFonts w:hint="default" w:ascii="Cambria Math" w:hAnsi="Cambria Math"/>
                        <w:szCs w:val="20"/>
                      </w:rPr>
                      <m:t>micro</m:t>
                    </m:r>
                    <m:r>
                      <m:rPr>
                        <m:sty m:val="p"/>
                      </m:rPr>
                      <w:rPr>
                        <w:rFonts w:ascii="Cambria Math" w:hAnsi="Cambria Math"/>
                        <w:szCs w:val="20"/>
                        <w:lang w:val="es-ES"/>
                      </w:rPr>
                      <m:t>,</m:t>
                    </m:r>
                    <m:r>
                      <m:rPr>
                        <m:sty m:val="p"/>
                      </m:rPr>
                      <w:rPr>
                        <w:rFonts w:hint="default" w:ascii="Cambria Math" w:hAnsi="Cambria Math"/>
                        <w:szCs w:val="20"/>
                      </w:rPr>
                      <m:t>k</m:t>
                    </m:r>
                    <m:r>
                      <m:rPr>
                        <m:sty m:val="p"/>
                      </m:rPr>
                      <w:rPr>
                        <w:rFonts w:ascii="Cambria Math" w:hAnsi="Cambria Math"/>
                        <w:szCs w:val="20"/>
                        <w:lang w:val="es-ES"/>
                      </w:rPr>
                      <m:t>,</m:t>
                    </m:r>
                    <m:r>
                      <m:rPr>
                        <m:sty m:val="p"/>
                      </m:rPr>
                      <w:rPr>
                        <w:rFonts w:hint="default" w:ascii="Cambria Math" w:hAnsi="Cambria Math"/>
                        <w:szCs w:val="20"/>
                      </w:rPr>
                      <m:t>p</m:t>
                    </m:r>
                    <m:ctrlPr>
                      <w:rPr>
                        <w:rFonts w:ascii="Cambria Math" w:hAnsi="Cambria Math"/>
                        <w:i w:val="0"/>
                        <w:iCs w:val="0"/>
                        <w:szCs w:val="20"/>
                      </w:rPr>
                    </m:ctrlPr>
                  </m:sub>
                </m:sSub>
                <m:r>
                  <m:rPr>
                    <m:sty m:val="p"/>
                  </m:rPr>
                  <w:rPr>
                    <w:rFonts w:ascii="Cambria Math" w:hAnsi="Cambria Math"/>
                    <w:szCs w:val="20"/>
                    <w:lang w:val="es-ES"/>
                  </w:rPr>
                  <m:t>(</m:t>
                </m:r>
                <m:r>
                  <m:rPr>
                    <m:sty m:val="p"/>
                  </m:rPr>
                  <w:rPr>
                    <w:rFonts w:hint="default" w:ascii="Cambria Math" w:hAnsi="Cambria Math"/>
                    <w:szCs w:val="20"/>
                  </w:rPr>
                  <m:t>t</m:t>
                </m:r>
                <m:r>
                  <m:rPr>
                    <m:sty m:val="p"/>
                  </m:rPr>
                  <w:rPr>
                    <w:rFonts w:ascii="Cambria Math" w:hAnsi="Cambria Math"/>
                    <w:szCs w:val="20"/>
                    <w:lang w:val="es-ES"/>
                  </w:rPr>
                  <m:t>)=</m:t>
                </m:r>
                <m:sSub>
                  <m:sSubPr>
                    <m:ctrlPr>
                      <w:rPr>
                        <w:rFonts w:ascii="Cambria Math" w:hAnsi="Cambria Math"/>
                        <w:i w:val="0"/>
                        <w:iCs w:val="0"/>
                        <w:szCs w:val="20"/>
                      </w:rPr>
                    </m:ctrlPr>
                  </m:sSubPr>
                  <m:e>
                    <m:r>
                      <m:rPr>
                        <m:sty m:val="p"/>
                      </m:rPr>
                      <w:rPr>
                        <w:rFonts w:hint="default" w:ascii="Cambria Math" w:hAnsi="Cambria Math"/>
                        <w:szCs w:val="20"/>
                      </w:rPr>
                      <m:t>R</m:t>
                    </m:r>
                    <m:ctrlPr>
                      <w:rPr>
                        <w:rFonts w:ascii="Cambria Math" w:hAnsi="Cambria Math"/>
                        <w:i w:val="0"/>
                        <w:iCs w:val="0"/>
                        <w:szCs w:val="20"/>
                      </w:rPr>
                    </m:ctrlPr>
                  </m:e>
                  <m:sub>
                    <m:r>
                      <m:rPr>
                        <m:sty m:val="p"/>
                      </m:rPr>
                      <w:rPr>
                        <w:rFonts w:hint="default" w:ascii="Cambria Math" w:hAnsi="Cambria Math"/>
                        <w:szCs w:val="20"/>
                      </w:rPr>
                      <m:t>j</m:t>
                    </m:r>
                    <m:ctrlPr>
                      <w:rPr>
                        <w:rFonts w:ascii="Cambria Math" w:hAnsi="Cambria Math"/>
                        <w:i w:val="0"/>
                        <w:iCs w:val="0"/>
                        <w:szCs w:val="20"/>
                      </w:rPr>
                    </m:ctrlPr>
                  </m:sub>
                </m:sSub>
                <m:r>
                  <m:rPr>
                    <m:sty m:val="p"/>
                  </m:rPr>
                  <w:rPr>
                    <w:rFonts w:ascii="Cambria Math" w:hAnsi="Cambria Math"/>
                    <w:szCs w:val="20"/>
                    <w:lang w:val="es-ES"/>
                  </w:rPr>
                  <m:t>+</m:t>
                </m:r>
                <m:sSub>
                  <m:sSubPr>
                    <m:ctrlPr>
                      <w:rPr>
                        <w:rFonts w:ascii="Cambria Math" w:hAnsi="Cambria Math"/>
                        <w:i w:val="0"/>
                        <w:iCs w:val="0"/>
                        <w:szCs w:val="20"/>
                      </w:rPr>
                    </m:ctrlPr>
                  </m:sSubPr>
                  <m:e>
                    <m:acc>
                      <m:accPr>
                        <m:chr m:val="̄"/>
                        <m:ctrlPr>
                          <w:rPr>
                            <w:rFonts w:ascii="Cambria Math" w:hAnsi="Cambria Math"/>
                            <w:i w:val="0"/>
                            <w:iCs w:val="0"/>
                            <w:szCs w:val="20"/>
                          </w:rPr>
                        </m:ctrlPr>
                      </m:accPr>
                      <m:e>
                        <m:r>
                          <m:rPr>
                            <m:sty m:val="b"/>
                          </m:rPr>
                          <w:rPr>
                            <w:rFonts w:hint="default" w:ascii="Cambria Math" w:hAnsi="Cambria Math"/>
                            <w:szCs w:val="20"/>
                          </w:rPr>
                          <m:t>r</m:t>
                        </m:r>
                        <m:ctrlPr>
                          <w:rPr>
                            <w:rFonts w:ascii="Cambria Math" w:hAnsi="Cambria Math"/>
                            <w:i w:val="0"/>
                            <w:iCs w:val="0"/>
                            <w:szCs w:val="20"/>
                          </w:rPr>
                        </m:ctrlPr>
                      </m:e>
                    </m:acc>
                    <m:ctrlPr>
                      <w:rPr>
                        <w:rFonts w:ascii="Cambria Math" w:hAnsi="Cambria Math"/>
                        <w:i w:val="0"/>
                        <w:iCs w:val="0"/>
                        <w:szCs w:val="20"/>
                      </w:rPr>
                    </m:ctrlPr>
                  </m:e>
                  <m:sub>
                    <m:r>
                      <m:rPr>
                        <m:sty m:val="p"/>
                      </m:rPr>
                      <w:rPr>
                        <w:rFonts w:hint="default" w:ascii="Cambria Math" w:hAnsi="Cambria Math"/>
                        <w:szCs w:val="20"/>
                      </w:rPr>
                      <m:t>u</m:t>
                    </m:r>
                    <m:ctrlPr>
                      <w:rPr>
                        <w:rFonts w:ascii="Cambria Math" w:hAnsi="Cambria Math"/>
                        <w:i w:val="0"/>
                        <w:iCs w:val="0"/>
                        <w:szCs w:val="20"/>
                      </w:rPr>
                    </m:ctrlPr>
                  </m:sub>
                </m:sSub>
                <m:sSub>
                  <m:sSubPr>
                    <m:ctrlPr>
                      <w:rPr>
                        <w:rFonts w:ascii="Cambria Math" w:hAnsi="Cambria Math"/>
                        <w:i w:val="0"/>
                        <w:iCs w:val="0"/>
                        <w:szCs w:val="20"/>
                      </w:rPr>
                    </m:ctrlPr>
                  </m:sSubPr>
                  <m:e>
                    <m:r>
                      <m:rPr>
                        <m:sty m:val="p"/>
                      </m:rPr>
                      <w:rPr>
                        <w:rFonts w:hint="default" w:ascii="Cambria Math" w:hAnsi="Cambria Math"/>
                        <w:szCs w:val="20"/>
                      </w:rPr>
                      <m:t>L</m:t>
                    </m:r>
                    <m:ctrlPr>
                      <w:rPr>
                        <w:rFonts w:ascii="Cambria Math" w:hAnsi="Cambria Math"/>
                        <w:i w:val="0"/>
                        <w:iCs w:val="0"/>
                        <w:szCs w:val="20"/>
                      </w:rPr>
                    </m:ctrlPr>
                  </m:e>
                  <m:sub>
                    <m:r>
                      <m:rPr>
                        <m:sty m:val="p"/>
                      </m:rPr>
                      <w:rPr>
                        <w:rFonts w:ascii="Cambria Math" w:hAnsi="Cambria Math"/>
                        <w:szCs w:val="20"/>
                        <w:lang w:val="es-ES"/>
                      </w:rPr>
                      <m:t>2</m:t>
                    </m:r>
                    <m:ctrlPr>
                      <w:rPr>
                        <w:rFonts w:ascii="Cambria Math" w:hAnsi="Cambria Math"/>
                        <w:i w:val="0"/>
                        <w:iCs w:val="0"/>
                        <w:szCs w:val="20"/>
                      </w:rPr>
                    </m:ctrlPr>
                  </m:sub>
                </m:sSub>
                <m:r>
                  <m:rPr>
                    <m:nor/>
                    <m:sty m:val="p"/>
                  </m:rPr>
                  <w:rPr>
                    <w:rFonts w:ascii="Cambria Math" w:hAnsi="Cambria Math"/>
                    <w:b w:val="0"/>
                    <w:i w:val="0"/>
                    <w:iCs w:val="0"/>
                    <w:szCs w:val="20"/>
                    <w:lang w:val="es-ES"/>
                  </w:rPr>
                  <m:t>cos</m:t>
                </m:r>
                <m:d>
                  <m:dPr>
                    <m:ctrlPr>
                      <w:rPr>
                        <w:rFonts w:ascii="Cambria Math" w:hAnsi="Cambria Math"/>
                        <w:i w:val="0"/>
                        <w:iCs w:val="0"/>
                        <w:szCs w:val="20"/>
                      </w:rPr>
                    </m:ctrlPr>
                  </m:dPr>
                  <m:e>
                    <m:sSub>
                      <m:sSubPr>
                        <m:ctrlPr>
                          <w:rPr>
                            <w:rFonts w:ascii="Cambria Math" w:hAnsi="Cambria Math"/>
                            <w:i w:val="0"/>
                            <w:iCs w:val="0"/>
                            <w:szCs w:val="20"/>
                          </w:rPr>
                        </m:ctrlPr>
                      </m:sSubPr>
                      <m:e>
                        <m:r>
                          <m:rPr>
                            <m:sty m:val="p"/>
                          </m:rPr>
                          <w:rPr>
                            <w:rFonts w:hint="default" w:ascii="Cambria Math" w:hAnsi="Cambria Math"/>
                            <w:szCs w:val="20"/>
                          </w:rPr>
                          <m:t>Ω</m:t>
                        </m:r>
                        <m:ctrlPr>
                          <w:rPr>
                            <w:rFonts w:ascii="Cambria Math" w:hAnsi="Cambria Math"/>
                            <w:i w:val="0"/>
                            <w:iCs w:val="0"/>
                            <w:szCs w:val="20"/>
                          </w:rPr>
                        </m:ctrlPr>
                      </m:e>
                      <m:sub>
                        <m:r>
                          <m:rPr>
                            <m:sty m:val="p"/>
                          </m:rPr>
                          <w:rPr>
                            <w:rFonts w:hint="default" w:ascii="Cambria Math" w:hAnsi="Cambria Math"/>
                            <w:szCs w:val="20"/>
                          </w:rPr>
                          <m:t>j</m:t>
                        </m:r>
                        <m:ctrlPr>
                          <w:rPr>
                            <w:rFonts w:ascii="Cambria Math" w:hAnsi="Cambria Math"/>
                            <w:i w:val="0"/>
                            <w:iCs w:val="0"/>
                            <w:szCs w:val="20"/>
                          </w:rPr>
                        </m:ctrlPr>
                      </m:sub>
                    </m:sSub>
                    <m:r>
                      <m:rPr>
                        <m:sty m:val="p"/>
                      </m:rPr>
                      <w:rPr>
                        <w:rFonts w:hint="default" w:ascii="Cambria Math" w:hAnsi="Cambria Math"/>
                        <w:szCs w:val="20"/>
                      </w:rPr>
                      <m:t>t</m:t>
                    </m:r>
                    <m:r>
                      <m:rPr>
                        <m:sty m:val="p"/>
                      </m:rPr>
                      <w:rPr>
                        <w:rFonts w:ascii="Cambria Math" w:hAnsi="Cambria Math"/>
                        <w:szCs w:val="20"/>
                        <w:lang w:val="es-ES"/>
                      </w:rPr>
                      <m:t>+</m:t>
                    </m:r>
                    <m:sSub>
                      <m:sSubPr>
                        <m:ctrlPr>
                          <w:rPr>
                            <w:rFonts w:ascii="Cambria Math" w:hAnsi="Cambria Math"/>
                            <w:i w:val="0"/>
                            <w:iCs w:val="0"/>
                            <w:szCs w:val="20"/>
                          </w:rPr>
                        </m:ctrlPr>
                      </m:sSubPr>
                      <m:e>
                        <m:r>
                          <m:rPr>
                            <m:sty m:val="p"/>
                          </m:rPr>
                          <w:rPr>
                            <w:rFonts w:hint="default" w:ascii="Cambria Math" w:hAnsi="Cambria Math"/>
                            <w:szCs w:val="20"/>
                          </w:rPr>
                          <m:t>ϕ</m:t>
                        </m:r>
                        <m:ctrlPr>
                          <w:rPr>
                            <w:rFonts w:ascii="Cambria Math" w:hAnsi="Cambria Math"/>
                            <w:i w:val="0"/>
                            <w:iCs w:val="0"/>
                            <w:szCs w:val="20"/>
                          </w:rPr>
                        </m:ctrlPr>
                      </m:e>
                      <m:sub>
                        <m:r>
                          <m:rPr>
                            <m:sty m:val="p"/>
                          </m:rPr>
                          <w:rPr>
                            <w:rFonts w:hint="default" w:ascii="Cambria Math" w:hAnsi="Cambria Math"/>
                            <w:szCs w:val="20"/>
                          </w:rPr>
                          <m:t>j</m:t>
                        </m:r>
                        <m:ctrlPr>
                          <w:rPr>
                            <w:rFonts w:ascii="Cambria Math" w:hAnsi="Cambria Math"/>
                            <w:i w:val="0"/>
                            <w:iCs w:val="0"/>
                            <w:szCs w:val="20"/>
                          </w:rPr>
                        </m:ctrlPr>
                      </m:sub>
                    </m:sSub>
                    <m:r>
                      <m:rPr>
                        <m:sty m:val="p"/>
                      </m:rPr>
                      <w:rPr>
                        <w:rFonts w:ascii="Cambria Math" w:hAnsi="Cambria Math"/>
                        <w:szCs w:val="20"/>
                        <w:lang w:val="es-ES"/>
                      </w:rPr>
                      <m:t>+</m:t>
                    </m:r>
                    <m:f>
                      <m:fPr>
                        <m:ctrlPr>
                          <w:rPr>
                            <w:rFonts w:ascii="Cambria Math" w:hAnsi="Cambria Math"/>
                            <w:i w:val="0"/>
                            <w:iCs w:val="0"/>
                            <w:szCs w:val="20"/>
                          </w:rPr>
                        </m:ctrlPr>
                      </m:fPr>
                      <m:num>
                        <m:r>
                          <m:rPr>
                            <m:sty m:val="p"/>
                          </m:rPr>
                          <w:rPr>
                            <w:rFonts w:hint="default" w:ascii="Cambria Math" w:hAnsi="Cambria Math"/>
                            <w:szCs w:val="20"/>
                          </w:rPr>
                          <m:t>k</m:t>
                        </m:r>
                        <m:r>
                          <m:rPr>
                            <m:sty m:val="p"/>
                          </m:rPr>
                          <w:rPr>
                            <w:rFonts w:ascii="Cambria Math" w:hAnsi="Cambria Math"/>
                            <w:szCs w:val="20"/>
                            <w:lang w:val="es-ES"/>
                          </w:rPr>
                          <m:t>2</m:t>
                        </m:r>
                        <m:r>
                          <m:rPr>
                            <m:sty m:val="p"/>
                          </m:rPr>
                          <w:rPr>
                            <w:rFonts w:hint="default" w:ascii="Cambria Math" w:hAnsi="Cambria Math"/>
                            <w:szCs w:val="20"/>
                          </w:rPr>
                          <m:t>π</m:t>
                        </m:r>
                        <m:ctrlPr>
                          <w:rPr>
                            <w:rFonts w:ascii="Cambria Math" w:hAnsi="Cambria Math"/>
                            <w:i w:val="0"/>
                            <w:iCs w:val="0"/>
                            <w:szCs w:val="20"/>
                          </w:rPr>
                        </m:ctrlPr>
                      </m:num>
                      <m:den>
                        <m:sSub>
                          <m:sSubPr>
                            <m:ctrlPr>
                              <w:rPr>
                                <w:rFonts w:ascii="Cambria Math" w:hAnsi="Cambria Math"/>
                                <w:i w:val="0"/>
                                <w:iCs w:val="0"/>
                                <w:szCs w:val="20"/>
                              </w:rPr>
                            </m:ctrlPr>
                          </m:sSubPr>
                          <m:e>
                            <m:r>
                              <m:rPr>
                                <m:sty m:val="p"/>
                              </m:rPr>
                              <w:rPr>
                                <w:rFonts w:hint="default" w:ascii="Cambria Math" w:hAnsi="Cambria Math"/>
                                <w:szCs w:val="20"/>
                              </w:rPr>
                              <m:t>N</m:t>
                            </m:r>
                            <m:ctrlPr>
                              <w:rPr>
                                <w:rFonts w:ascii="Cambria Math" w:hAnsi="Cambria Math"/>
                                <w:i w:val="0"/>
                                <w:iCs w:val="0"/>
                                <w:szCs w:val="20"/>
                              </w:rPr>
                            </m:ctrlPr>
                          </m:e>
                          <m:sub>
                            <m:r>
                              <m:rPr>
                                <m:sty m:val="p"/>
                              </m:rPr>
                              <w:rPr>
                                <w:rFonts w:hint="default" w:ascii="Cambria Math" w:hAnsi="Cambria Math"/>
                                <w:szCs w:val="20"/>
                              </w:rPr>
                              <m:t>B</m:t>
                            </m:r>
                            <m:ctrlPr>
                              <w:rPr>
                                <w:rFonts w:ascii="Cambria Math" w:hAnsi="Cambria Math"/>
                                <w:i w:val="0"/>
                                <w:iCs w:val="0"/>
                                <w:szCs w:val="20"/>
                              </w:rPr>
                            </m:ctrlPr>
                          </m:sub>
                        </m:sSub>
                        <m:ctrlPr>
                          <w:rPr>
                            <w:rFonts w:ascii="Cambria Math" w:hAnsi="Cambria Math"/>
                            <w:i w:val="0"/>
                            <w:iCs w:val="0"/>
                            <w:szCs w:val="20"/>
                          </w:rPr>
                        </m:ctrlPr>
                      </m:den>
                    </m:f>
                    <m:ctrlPr>
                      <w:rPr>
                        <w:rFonts w:ascii="Cambria Math" w:hAnsi="Cambria Math"/>
                        <w:i w:val="0"/>
                        <w:iCs w:val="0"/>
                        <w:szCs w:val="20"/>
                      </w:rPr>
                    </m:ctrlPr>
                  </m:e>
                </m:d>
                <m:r>
                  <m:rPr>
                    <m:sty m:val="p"/>
                  </m:rPr>
                  <w:rPr>
                    <w:rFonts w:ascii="Cambria Math" w:hAnsi="Cambria Math"/>
                    <w:szCs w:val="20"/>
                    <w:lang w:val="es-ES"/>
                  </w:rPr>
                  <m:t xml:space="preserve"> </m:t>
                </m:r>
                <m:d>
                  <m:dPr>
                    <m:ctrlPr>
                      <w:rPr>
                        <w:rFonts w:ascii="Cambria Math" w:hAnsi="Cambria Math"/>
                        <w:i w:val="0"/>
                        <w:iCs w:val="0"/>
                        <w:szCs w:val="20"/>
                      </w:rPr>
                    </m:ctrlPr>
                  </m:dPr>
                  <m:e>
                    <m:r>
                      <m:rPr>
                        <m:sty m:val="p"/>
                      </m:rPr>
                      <w:rPr>
                        <w:rFonts w:hint="default" w:ascii="Cambria Math" w:hAnsi="Cambria Math"/>
                        <w:szCs w:val="20"/>
                      </w:rPr>
                      <m:t>j</m:t>
                    </m:r>
                    <m:r>
                      <m:rPr>
                        <m:sty m:val="p"/>
                      </m:rPr>
                      <w:rPr>
                        <w:rFonts w:ascii="Cambria Math" w:hAnsi="Cambria Math"/>
                        <w:szCs w:val="20"/>
                        <w:lang w:val="es-ES"/>
                      </w:rPr>
                      <m:t>=1,⋯,</m:t>
                    </m:r>
                    <m:sSub>
                      <m:sSubPr>
                        <m:ctrlPr>
                          <w:rPr>
                            <w:rFonts w:ascii="Cambria Math" w:hAnsi="Cambria Math"/>
                            <w:i w:val="0"/>
                            <w:iCs w:val="0"/>
                            <w:szCs w:val="20"/>
                          </w:rPr>
                        </m:ctrlPr>
                      </m:sSubPr>
                      <m:e>
                        <m:r>
                          <m:rPr>
                            <m:sty m:val="p"/>
                          </m:rPr>
                          <w:rPr>
                            <w:rFonts w:hint="default" w:ascii="Cambria Math" w:hAnsi="Cambria Math"/>
                            <w:szCs w:val="20"/>
                          </w:rPr>
                          <m:t>N</m:t>
                        </m:r>
                        <m:ctrlPr>
                          <w:rPr>
                            <w:rFonts w:ascii="Cambria Math" w:hAnsi="Cambria Math"/>
                            <w:i w:val="0"/>
                            <w:iCs w:val="0"/>
                            <w:szCs w:val="20"/>
                          </w:rPr>
                        </m:ctrlPr>
                      </m:e>
                      <m:sub>
                        <m:r>
                          <m:rPr>
                            <m:sty m:val="p"/>
                          </m:rPr>
                          <w:rPr>
                            <w:rFonts w:hint="default" w:ascii="Cambria Math" w:hAnsi="Cambria Math"/>
                            <w:szCs w:val="20"/>
                          </w:rPr>
                          <m:t>R</m:t>
                        </m:r>
                        <m:ctrlPr>
                          <w:rPr>
                            <w:rFonts w:ascii="Cambria Math" w:hAnsi="Cambria Math"/>
                            <w:i w:val="0"/>
                            <w:iCs w:val="0"/>
                            <w:szCs w:val="20"/>
                          </w:rPr>
                        </m:ctrlPr>
                      </m:sub>
                    </m:sSub>
                    <m:r>
                      <m:rPr>
                        <m:sty m:val="p"/>
                      </m:rPr>
                      <w:rPr>
                        <w:rFonts w:ascii="Cambria Math" w:hAnsi="Cambria Math"/>
                        <w:szCs w:val="20"/>
                        <w:lang w:val="es-ES"/>
                      </w:rPr>
                      <m:t>;</m:t>
                    </m:r>
                    <m:r>
                      <m:rPr>
                        <m:sty m:val="p"/>
                      </m:rPr>
                      <w:rPr>
                        <w:rFonts w:hint="default" w:ascii="Cambria Math" w:hAnsi="Cambria Math"/>
                        <w:szCs w:val="20"/>
                      </w:rPr>
                      <m:t>k</m:t>
                    </m:r>
                    <m:r>
                      <m:rPr>
                        <m:sty m:val="p"/>
                      </m:rPr>
                      <w:rPr>
                        <w:rFonts w:ascii="Cambria Math" w:hAnsi="Cambria Math"/>
                        <w:szCs w:val="20"/>
                        <w:lang w:val="es-ES"/>
                      </w:rPr>
                      <m:t>=0,⋯,</m:t>
                    </m:r>
                    <m:sSub>
                      <m:sSubPr>
                        <m:ctrlPr>
                          <w:rPr>
                            <w:rFonts w:ascii="Cambria Math" w:hAnsi="Cambria Math"/>
                            <w:i w:val="0"/>
                            <w:iCs w:val="0"/>
                            <w:szCs w:val="20"/>
                          </w:rPr>
                        </m:ctrlPr>
                      </m:sSubPr>
                      <m:e>
                        <m:r>
                          <m:rPr>
                            <m:sty m:val="p"/>
                          </m:rPr>
                          <w:rPr>
                            <w:rFonts w:hint="default" w:ascii="Cambria Math" w:hAnsi="Cambria Math"/>
                            <w:szCs w:val="20"/>
                          </w:rPr>
                          <m:t>N</m:t>
                        </m:r>
                        <m:ctrlPr>
                          <w:rPr>
                            <w:rFonts w:ascii="Cambria Math" w:hAnsi="Cambria Math"/>
                            <w:i w:val="0"/>
                            <w:iCs w:val="0"/>
                            <w:szCs w:val="20"/>
                          </w:rPr>
                        </m:ctrlPr>
                      </m:e>
                      <m:sub>
                        <m:r>
                          <m:rPr>
                            <m:sty m:val="p"/>
                          </m:rPr>
                          <w:rPr>
                            <w:rFonts w:hint="default" w:ascii="Cambria Math" w:hAnsi="Cambria Math"/>
                            <w:szCs w:val="20"/>
                          </w:rPr>
                          <m:t>B</m:t>
                        </m:r>
                        <m:ctrlPr>
                          <w:rPr>
                            <w:rFonts w:ascii="Cambria Math" w:hAnsi="Cambria Math"/>
                            <w:i w:val="0"/>
                            <w:iCs w:val="0"/>
                            <w:szCs w:val="20"/>
                          </w:rPr>
                        </m:ctrlPr>
                      </m:sub>
                    </m:sSub>
                    <m:r>
                      <m:rPr>
                        <m:sty m:val="p"/>
                      </m:rPr>
                      <w:rPr>
                        <w:rFonts w:ascii="Cambria Math" w:hAnsi="Cambria Math"/>
                        <w:szCs w:val="20"/>
                        <w:lang w:val="es-ES"/>
                      </w:rPr>
                      <m:t>−1</m:t>
                    </m:r>
                    <m:ctrlPr>
                      <w:rPr>
                        <w:rFonts w:ascii="Cambria Math" w:hAnsi="Cambria Math"/>
                        <w:i w:val="0"/>
                        <w:iCs w:val="0"/>
                        <w:szCs w:val="20"/>
                      </w:rPr>
                    </m:ctrlPr>
                  </m:e>
                </m:d>
              </m:oMath>
            </m:oMathPara>
          </w:p>
          <w:p>
            <w:pPr>
              <w:tabs>
                <w:tab w:val="center" w:pos="3300"/>
              </w:tabs>
              <w:snapToGrid w:val="0"/>
              <w:spacing w:after="120"/>
              <w:rPr>
                <w:i w:val="0"/>
                <w:iCs w:val="0"/>
                <w:szCs w:val="20"/>
              </w:rPr>
            </w:pPr>
            <w:r>
              <w:rPr>
                <w:i w:val="0"/>
                <w:iCs w:val="0"/>
                <w:szCs w:val="20"/>
              </w:rPr>
              <w:t>For kth rotation blade on the jth rotor of UAV</w:t>
            </w:r>
          </w:p>
          <w:p>
            <w:pPr>
              <w:tabs>
                <w:tab w:val="center" w:pos="3300"/>
              </w:tabs>
              <w:snapToGrid w:val="0"/>
              <w:spacing w:after="120"/>
              <w:rPr>
                <w:i w:val="0"/>
                <w:iCs w:val="0"/>
                <w:szCs w:val="20"/>
              </w:rPr>
            </w:pPr>
            <w:r>
              <w:rPr>
                <w:i w:val="0"/>
                <w:iCs w:val="0"/>
                <w:position w:val="-14"/>
                <w:szCs w:val="20"/>
              </w:rPr>
              <w:object>
                <v:shape id="_x0000_i1218" o:spt="75" type="#_x0000_t75" style="height:14.25pt;width:14.25pt;" o:ole="t" filled="f" o:preferrelative="t" stroked="f" coordsize="21600,21600">
                  <v:path/>
                  <v:fill on="f" focussize="0,0"/>
                  <v:stroke on="f" joinstyle="miter"/>
                  <v:imagedata r:id="rId344" o:title=""/>
                  <o:lock v:ext="edit" aspectratio="t"/>
                  <w10:wrap type="none"/>
                  <w10:anchorlock/>
                </v:shape>
                <o:OLEObject Type="Embed" ProgID="Equation.KSEE3" ShapeID="_x0000_i1218" DrawAspect="Content" ObjectID="_1468075918" r:id="rId368">
                  <o:LockedField>false</o:LockedField>
                </o:OLEObject>
              </w:object>
            </w:r>
            <w:r>
              <w:rPr>
                <w:i w:val="0"/>
                <w:iCs w:val="0"/>
                <w:szCs w:val="20"/>
              </w:rPr>
              <w:t xml:space="preserve">is the initial location offset of jth rotor and </w:t>
            </w:r>
            <w:r>
              <w:rPr>
                <w:i w:val="0"/>
                <w:iCs w:val="0"/>
                <w:position w:val="-14"/>
                <w:szCs w:val="20"/>
              </w:rPr>
              <w:object>
                <v:shape id="_x0000_i1219" o:spt="75" type="#_x0000_t75" style="height:14.25pt;width:14.25pt;" o:ole="t" filled="f" o:preferrelative="t" stroked="f" coordsize="21600,21600">
                  <v:path/>
                  <v:fill on="f" focussize="0,0"/>
                  <v:stroke on="f" joinstyle="miter"/>
                  <v:imagedata r:id="rId346" o:title=""/>
                  <o:lock v:ext="edit" aspectratio="t"/>
                  <w10:wrap type="none"/>
                  <w10:anchorlock/>
                </v:shape>
                <o:OLEObject Type="Embed" ProgID="Equation.KSEE3" ShapeID="_x0000_i1219" DrawAspect="Content" ObjectID="_1468075919" r:id="rId369">
                  <o:LockedField>false</o:LockedField>
                </o:OLEObject>
              </w:object>
            </w:r>
            <w:r>
              <w:rPr>
                <w:i w:val="0"/>
                <w:iCs w:val="0"/>
                <w:szCs w:val="20"/>
              </w:rPr>
              <w:t>is the initial phase of jth rotor.</w:t>
            </w:r>
          </w:p>
          <w:p>
            <w:pPr>
              <w:tabs>
                <w:tab w:val="center" w:pos="3300"/>
              </w:tabs>
              <w:snapToGrid w:val="0"/>
              <w:spacing w:after="120"/>
              <w:rPr>
                <w:i w:val="0"/>
                <w:iCs w:val="0"/>
                <w:szCs w:val="20"/>
              </w:rPr>
            </w:pPr>
            <w:r>
              <w:rPr>
                <w:i w:val="0"/>
                <w:iCs w:val="0"/>
                <w:position w:val="-10"/>
                <w:szCs w:val="20"/>
              </w:rPr>
              <w:object>
                <v:shape id="_x0000_i1220" o:spt="75" type="#_x0000_t75" style="height:14.25pt;width:14.25pt;" o:ole="t" filled="f" o:preferrelative="t" stroked="f" coordsize="21600,21600">
                  <v:path/>
                  <v:fill on="f" focussize="0,0"/>
                  <v:stroke on="f" joinstyle="miter"/>
                  <v:imagedata r:id="rId348" o:title=""/>
                  <o:lock v:ext="edit" aspectratio="t"/>
                  <w10:wrap type="none"/>
                  <w10:anchorlock/>
                </v:shape>
                <o:OLEObject Type="Embed" ProgID="Equation.KSEE3" ShapeID="_x0000_i1220" DrawAspect="Content" ObjectID="_1468075920" r:id="rId370">
                  <o:LockedField>false</o:LockedField>
                </o:OLEObject>
              </w:object>
            </w:r>
            <w:r>
              <w:rPr>
                <w:i w:val="0"/>
                <w:iCs w:val="0"/>
                <w:szCs w:val="20"/>
              </w:rPr>
              <w:t>is the location vector of UAV</w:t>
            </w:r>
          </w:p>
          <w:p>
            <w:pPr>
              <w:tabs>
                <w:tab w:val="center" w:pos="3300"/>
              </w:tabs>
              <w:snapToGrid w:val="0"/>
              <w:spacing w:after="120"/>
              <w:rPr>
                <w:rFonts w:eastAsia="宋体"/>
                <w:i w:val="0"/>
                <w:iCs w:val="0"/>
                <w:szCs w:val="20"/>
              </w:rPr>
            </w:pPr>
            <w:r>
              <w:rPr>
                <w:i w:val="0"/>
                <w:iCs w:val="0"/>
                <w:position w:val="-10"/>
                <w:szCs w:val="20"/>
              </w:rPr>
              <w:object>
                <v:shape id="_x0000_i1221" o:spt="75" type="#_x0000_t75" style="height:14.25pt;width:14.25pt;" o:ole="t" filled="f" o:preferrelative="t" stroked="f" coordsize="21600,21600">
                  <v:path/>
                  <v:fill on="f" focussize="0,0"/>
                  <v:stroke on="f" joinstyle="miter"/>
                  <v:imagedata r:id="rId350" o:title=""/>
                  <o:lock v:ext="edit" aspectratio="t"/>
                  <w10:wrap type="none"/>
                  <w10:anchorlock/>
                </v:shape>
                <o:OLEObject Type="Embed" ProgID="Equation.KSEE3" ShapeID="_x0000_i1221" DrawAspect="Content" ObjectID="_1468075921" r:id="rId371">
                  <o:LockedField>false</o:LockedField>
                </o:OLEObject>
              </w:object>
            </w:r>
            <w:r>
              <w:rPr>
                <w:i w:val="0"/>
                <w:iCs w:val="0"/>
                <w:szCs w:val="20"/>
              </w:rPr>
              <w:t xml:space="preserve">is the </w:t>
            </w:r>
            <w:r>
              <w:rPr>
                <w:rFonts w:eastAsia="宋体"/>
                <w:i w:val="0"/>
                <w:iCs w:val="0"/>
                <w:szCs w:val="20"/>
              </w:rPr>
              <w:t xml:space="preserve"> the distance between the center of blade and the center of the rotation</w:t>
            </w:r>
          </w:p>
          <w:p>
            <w:pPr>
              <w:snapToGrid w:val="0"/>
              <w:spacing w:after="120"/>
              <w:jc w:val="center"/>
              <w:rPr>
                <w:i w:val="0"/>
                <w:iCs w:val="0"/>
                <w:szCs w:val="20"/>
              </w:rPr>
            </w:pPr>
            <w:r>
              <w:rPr>
                <w:i w:val="0"/>
                <w:iCs w:val="0"/>
                <w:position w:val="-28"/>
                <w:szCs w:val="20"/>
              </w:rPr>
              <w:object>
                <v:shape id="_x0000_i1222" o:spt="75" type="#_x0000_t75" style="height:29.25pt;width:42.75pt;" o:ole="t" filled="f" o:preferrelative="t" stroked="f" coordsize="21600,21600">
                  <v:path/>
                  <v:fill on="f" focussize="0,0"/>
                  <v:stroke on="f" joinstyle="miter"/>
                  <v:imagedata r:id="rId352" o:title=""/>
                  <o:lock v:ext="edit" aspectratio="t"/>
                  <w10:wrap type="none"/>
                  <w10:anchorlock/>
                </v:shape>
                <o:OLEObject Type="Embed" ProgID="Equation.KSEE3" ShapeID="_x0000_i1222" DrawAspect="Content" ObjectID="_1468075922" r:id="rId372">
                  <o:LockedField>false</o:LockedField>
                </o:OLEObject>
              </w:object>
            </w:r>
            <w:r>
              <w:rPr>
                <w:i w:val="0"/>
                <w:iCs w:val="0"/>
                <w:szCs w:val="20"/>
              </w:rPr>
              <w:t xml:space="preserve"> and </w:t>
            </w:r>
            <w:r>
              <w:rPr>
                <w:i w:val="0"/>
                <w:iCs w:val="0"/>
                <w:position w:val="-14"/>
                <w:szCs w:val="20"/>
              </w:rPr>
              <w:object>
                <v:shape id="_x0000_i1223" o:spt="75" type="#_x0000_t75" style="height:14.25pt;width:14.25pt;" o:ole="t" filled="f" o:preferrelative="t" stroked="f" coordsize="21600,21600">
                  <v:path/>
                  <v:fill on="f" focussize="0,0"/>
                  <v:stroke on="f" joinstyle="miter"/>
                  <v:imagedata r:id="rId354" o:title=""/>
                  <o:lock v:ext="edit" aspectratio="t"/>
                  <w10:wrap type="none"/>
                  <w10:anchorlock/>
                </v:shape>
                <o:OLEObject Type="Embed" ProgID="Equation.KSEE3" ShapeID="_x0000_i1223" DrawAspect="Content" ObjectID="_1468075923" r:id="rId373">
                  <o:LockedField>false</o:LockedField>
                </o:OLEObject>
              </w:object>
            </w:r>
            <w:r>
              <w:rPr>
                <w:i w:val="0"/>
                <w:iCs w:val="0"/>
                <w:szCs w:val="20"/>
              </w:rPr>
              <w:t>is the frequency of  jth blade rotation.</w:t>
            </w:r>
          </w:p>
        </w:tc>
      </w:tr>
    </w:tbl>
    <w:p>
      <w:pPr>
        <w:snapToGrid w:val="0"/>
        <w:spacing w:before="180" w:after="180"/>
        <w:rPr>
          <w:i w:val="0"/>
          <w:iCs w:val="0"/>
        </w:rPr>
      </w:pPr>
      <w:r>
        <w:rPr>
          <w:rFonts w:hint="eastAsia"/>
          <w:b/>
          <w:bCs/>
          <w:i w:val="0"/>
          <w:iCs w:val="0"/>
        </w:rPr>
        <w:t xml:space="preserve">Proposal </w:t>
      </w:r>
      <w:r>
        <w:rPr>
          <w:b/>
          <w:bCs/>
          <w:i w:val="0"/>
          <w:iCs w:val="0"/>
        </w:rPr>
        <w:t>12</w:t>
      </w:r>
      <w:r>
        <w:rPr>
          <w:rFonts w:hint="eastAsia"/>
          <w:b/>
          <w:bCs/>
          <w:i w:val="0"/>
          <w:iCs w:val="0"/>
        </w:rPr>
        <w:t xml:space="preserve">: </w:t>
      </w:r>
      <w:r>
        <w:rPr>
          <w:rFonts w:hint="eastAsia"/>
          <w:i w:val="0"/>
          <w:iCs w:val="0"/>
        </w:rPr>
        <w:t xml:space="preserve">To support ISAC, update the procedure of the existing map-based hybrid channel modeling in TR 38.901. </w:t>
      </w:r>
    </w:p>
    <w:p>
      <w:pPr>
        <w:pStyle w:val="101"/>
        <w:numPr>
          <w:ilvl w:val="0"/>
          <w:numId w:val="14"/>
        </w:numPr>
        <w:tabs>
          <w:tab w:val="left" w:pos="0"/>
          <w:tab w:val="clear" w:pos="-420"/>
        </w:tabs>
        <w:snapToGrid w:val="0"/>
        <w:spacing w:before="180"/>
        <w:rPr>
          <w:i w:val="0"/>
          <w:iCs w:val="0"/>
        </w:rPr>
      </w:pPr>
      <w:r>
        <w:rPr>
          <w:rFonts w:hint="eastAsia" w:eastAsiaTheme="minorEastAsia"/>
          <w:i w:val="0"/>
          <w:iCs w:val="0"/>
          <w:lang w:eastAsia="zh-CN"/>
        </w:rPr>
        <w:t>A step 14 for ISAC is newly added at the end of section 8 of TR 38.901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snapToGrid w:val="0"/>
              <w:spacing w:before="120" w:after="120"/>
              <w:jc w:val="both"/>
              <w:rPr>
                <w:rFonts w:eastAsia="宋体"/>
                <w:i w:val="0"/>
                <w:iCs w:val="0"/>
                <w:szCs w:val="20"/>
              </w:rPr>
            </w:pPr>
            <w:r>
              <w:rPr>
                <w:i w:val="0"/>
                <w:iCs w:val="0"/>
                <w:szCs w:val="20"/>
                <w:u w:val="single"/>
              </w:rPr>
              <w:t>Step 1</w:t>
            </w:r>
            <w:r>
              <w:rPr>
                <w:rFonts w:hint="eastAsia" w:eastAsia="宋体"/>
                <w:i w:val="0"/>
                <w:iCs w:val="0"/>
                <w:szCs w:val="20"/>
                <w:u w:val="single"/>
              </w:rPr>
              <w:t>4</w:t>
            </w:r>
            <w:r>
              <w:rPr>
                <w:i w:val="0"/>
                <w:iCs w:val="0"/>
                <w:szCs w:val="20"/>
              </w:rPr>
              <w:t xml:space="preserve">: </w:t>
            </w:r>
            <w:r>
              <w:rPr>
                <w:rFonts w:hint="eastAsia" w:eastAsia="宋体"/>
                <w:i w:val="0"/>
                <w:iCs w:val="0"/>
                <w:szCs w:val="20"/>
              </w:rPr>
              <w:t>Generated deterministic propagation paths in sensing targets channel for ISAC</w:t>
            </w:r>
          </w:p>
          <w:p>
            <w:pPr>
              <w:pStyle w:val="91"/>
              <w:snapToGrid w:val="0"/>
              <w:spacing w:before="120" w:after="120"/>
              <w:ind w:left="482" w:leftChars="200" w:hanging="82" w:hangingChars="41"/>
              <w:jc w:val="both"/>
              <w:rPr>
                <w:rFonts w:eastAsia="宋体"/>
                <w:i w:val="0"/>
                <w:iCs w:val="0"/>
                <w:color w:val="auto"/>
                <w:sz w:val="20"/>
              </w:rPr>
            </w:pPr>
            <w:r>
              <w:rPr>
                <w:rFonts w:hint="eastAsia" w:eastAsia="宋体"/>
                <w:i w:val="0"/>
                <w:iCs w:val="0"/>
                <w:color w:val="auto"/>
                <w:sz w:val="20"/>
              </w:rPr>
              <w:t xml:space="preserve">BS and UT can be replaced by ISAC Tx and Rx in the above step 2. </w:t>
            </w:r>
          </w:p>
          <w:p>
            <w:pPr>
              <w:pStyle w:val="91"/>
              <w:snapToGrid w:val="0"/>
              <w:spacing w:before="120" w:after="120"/>
              <w:ind w:left="482" w:leftChars="200" w:hanging="82" w:hangingChars="41"/>
              <w:jc w:val="both"/>
              <w:rPr>
                <w:rFonts w:eastAsia="宋体"/>
                <w:i w:val="0"/>
                <w:iCs w:val="0"/>
                <w:color w:val="auto"/>
                <w:sz w:val="20"/>
              </w:rPr>
            </w:pPr>
            <w:r>
              <w:rPr>
                <w:rFonts w:hint="eastAsia" w:eastAsia="宋体"/>
                <w:i w:val="0"/>
                <w:iCs w:val="0"/>
                <w:color w:val="auto"/>
                <w:sz w:val="20"/>
              </w:rPr>
              <w:t xml:space="preserve">The </w:t>
            </w:r>
            <w:r>
              <w:rPr>
                <w:i w:val="0"/>
                <w:iCs w:val="0"/>
                <w:color w:val="auto"/>
                <w:sz w:val="20"/>
              </w:rPr>
              <w:t>first arrival absolute delay</w:t>
            </w:r>
            <w:r>
              <w:rPr>
                <w:rFonts w:hint="eastAsia" w:eastAsia="宋体"/>
                <w:i w:val="0"/>
                <w:iCs w:val="0"/>
                <w:color w:val="auto"/>
                <w:sz w:val="20"/>
              </w:rPr>
              <w:t xml:space="preserve"> are added for all deterministic paths in the above step 3. </w:t>
            </w:r>
          </w:p>
          <w:p>
            <w:pPr>
              <w:pStyle w:val="91"/>
              <w:snapToGrid w:val="0"/>
              <w:spacing w:before="120" w:after="120"/>
              <w:ind w:left="482" w:leftChars="200" w:hanging="82" w:hangingChars="41"/>
              <w:jc w:val="both"/>
              <w:rPr>
                <w:rFonts w:eastAsia="宋体"/>
                <w:i w:val="0"/>
                <w:iCs w:val="0"/>
                <w:color w:val="auto"/>
                <w:sz w:val="20"/>
              </w:rPr>
            </w:pPr>
            <w:r>
              <w:rPr>
                <w:rFonts w:hint="eastAsia" w:eastAsia="宋体"/>
                <w:i w:val="0"/>
                <w:iCs w:val="0"/>
                <w:color w:val="auto"/>
                <w:sz w:val="20"/>
              </w:rPr>
              <w:t xml:space="preserve">The deterministic paths and random paths generated in above step 3 and 4 can include low power paths whose power similar as or larger than that of sensing objects. </w:t>
            </w:r>
          </w:p>
          <w:p>
            <w:pPr>
              <w:pStyle w:val="87"/>
              <w:numPr>
                <w:ilvl w:val="255"/>
                <w:numId w:val="0"/>
              </w:numPr>
              <w:snapToGrid w:val="0"/>
              <w:spacing w:before="120" w:after="120"/>
              <w:ind w:left="300"/>
              <w:jc w:val="both"/>
              <w:rPr>
                <w:rFonts w:eastAsia="宋体"/>
                <w:i w:val="0"/>
                <w:iCs w:val="0"/>
                <w:lang w:val="en-US" w:eastAsia="zh-CN"/>
              </w:rPr>
            </w:pPr>
            <w:r>
              <w:rPr>
                <w:rFonts w:hint="eastAsia" w:eastAsia="宋体"/>
                <w:i w:val="0"/>
                <w:iCs w:val="0"/>
                <w:lang w:val="en-US" w:eastAsia="zh-CN"/>
              </w:rPr>
              <w:t>a) Import sensing object(s) in the digitized map. The sensing object(s) should at least contain the following information:</w:t>
            </w:r>
          </w:p>
          <w:p>
            <w:pPr>
              <w:pStyle w:val="87"/>
              <w:numPr>
                <w:ilvl w:val="255"/>
                <w:numId w:val="0"/>
              </w:numPr>
              <w:snapToGrid w:val="0"/>
              <w:spacing w:before="120" w:after="120"/>
              <w:ind w:left="300"/>
              <w:jc w:val="both"/>
              <w:rPr>
                <w:i w:val="0"/>
                <w:iCs w:val="0"/>
                <w:lang w:eastAsia="zh-CN"/>
              </w:rPr>
            </w:pPr>
            <w:r>
              <w:rPr>
                <w:rFonts w:hint="eastAsia" w:eastAsia="宋体"/>
                <w:i w:val="0"/>
                <w:iCs w:val="0"/>
                <w:lang w:val="en-US" w:eastAsia="zh-CN"/>
              </w:rPr>
              <w:t xml:space="preserve">   -  </w:t>
            </w:r>
            <w:r>
              <w:rPr>
                <w:rFonts w:hint="eastAsia"/>
                <w:i w:val="0"/>
                <w:iCs w:val="0"/>
                <w:lang w:eastAsia="zh-CN"/>
              </w:rPr>
              <w:t xml:space="preserve">The 3D geometric </w:t>
            </w:r>
            <w:r>
              <w:rPr>
                <w:i w:val="0"/>
                <w:iCs w:val="0"/>
                <w:lang w:eastAsia="zh-CN"/>
              </w:rPr>
              <w:t>information</w:t>
            </w:r>
            <w:r>
              <w:rPr>
                <w:rFonts w:hint="eastAsia"/>
                <w:i w:val="0"/>
                <w:iCs w:val="0"/>
                <w:lang w:eastAsia="zh-CN"/>
              </w:rPr>
              <w:t>.</w:t>
            </w:r>
          </w:p>
          <w:p>
            <w:pPr>
              <w:pStyle w:val="87"/>
              <w:numPr>
                <w:ilvl w:val="255"/>
                <w:numId w:val="0"/>
              </w:numPr>
              <w:snapToGrid w:val="0"/>
              <w:spacing w:before="120" w:after="120"/>
              <w:ind w:left="300"/>
              <w:jc w:val="both"/>
              <w:rPr>
                <w:i w:val="0"/>
                <w:iCs w:val="0"/>
                <w:lang w:val="en-US" w:eastAsia="zh-CN"/>
              </w:rPr>
            </w:pPr>
            <w:r>
              <w:rPr>
                <w:rFonts w:hint="eastAsia"/>
                <w:i w:val="0"/>
                <w:iCs w:val="0"/>
                <w:lang w:val="en-US" w:eastAsia="zh-CN"/>
              </w:rPr>
              <w:t xml:space="preserve">   - The material and shape as well as the corresponding electromagnetic properties including permittivity and conductivity; </w:t>
            </w:r>
          </w:p>
          <w:p>
            <w:pPr>
              <w:pStyle w:val="87"/>
              <w:numPr>
                <w:ilvl w:val="255"/>
                <w:numId w:val="0"/>
              </w:numPr>
              <w:snapToGrid w:val="0"/>
              <w:spacing w:before="120" w:after="120"/>
              <w:ind w:left="300"/>
              <w:jc w:val="both"/>
              <w:rPr>
                <w:i w:val="0"/>
                <w:iCs w:val="0"/>
                <w:lang w:val="en-US" w:eastAsia="zh-CN"/>
              </w:rPr>
            </w:pPr>
            <w:r>
              <w:rPr>
                <w:rFonts w:hint="eastAsia"/>
                <w:i w:val="0"/>
                <w:iCs w:val="0"/>
                <w:lang w:val="en-US" w:eastAsia="zh-CN"/>
              </w:rPr>
              <w:t xml:space="preserve">   -  The velocity</w:t>
            </w:r>
          </w:p>
          <w:p>
            <w:pPr>
              <w:pStyle w:val="87"/>
              <w:numPr>
                <w:ilvl w:val="255"/>
                <w:numId w:val="0"/>
              </w:numPr>
              <w:snapToGrid w:val="0"/>
              <w:spacing w:before="120" w:after="120"/>
              <w:ind w:left="300"/>
              <w:jc w:val="both"/>
              <w:rPr>
                <w:i w:val="0"/>
                <w:iCs w:val="0"/>
                <w:lang w:val="en-US" w:eastAsia="zh-CN"/>
              </w:rPr>
            </w:pPr>
            <w:r>
              <w:rPr>
                <w:rFonts w:hint="eastAsia"/>
                <w:i w:val="0"/>
                <w:iCs w:val="0"/>
                <w:lang w:val="en-US" w:eastAsia="zh-CN"/>
              </w:rPr>
              <w:t xml:space="preserve">b) Generate power, absolute delay, angle, XPR, Doppler, etc. based on ray tracing for </w:t>
            </w:r>
            <w:r>
              <w:rPr>
                <w:rFonts w:hint="eastAsia" w:eastAsia="宋体"/>
                <w:i w:val="0"/>
                <w:iCs w:val="0"/>
                <w:lang w:val="en-US" w:eastAsia="zh-CN"/>
              </w:rPr>
              <w:t>deterministic propagation paths which interact with sensing object channel.</w:t>
            </w:r>
          </w:p>
          <w:p>
            <w:pPr>
              <w:pStyle w:val="87"/>
              <w:numPr>
                <w:ilvl w:val="255"/>
                <w:numId w:val="0"/>
              </w:numPr>
              <w:snapToGrid w:val="0"/>
              <w:spacing w:before="120" w:after="120"/>
              <w:ind w:left="800" w:leftChars="300" w:hanging="200" w:hangingChars="100"/>
              <w:jc w:val="both"/>
              <w:rPr>
                <w:i w:val="0"/>
                <w:iCs w:val="0"/>
                <w:lang w:val="en-US" w:eastAsia="zh-CN"/>
              </w:rPr>
            </w:pPr>
            <w:r>
              <w:rPr>
                <w:rFonts w:hint="eastAsia"/>
                <w:i w:val="0"/>
                <w:iCs w:val="0"/>
                <w:lang w:val="en-US" w:eastAsia="zh-CN"/>
              </w:rPr>
              <w:t>-  T</w:t>
            </w:r>
            <w:r>
              <w:rPr>
                <w:i w:val="0"/>
                <w:iCs w:val="0"/>
                <w:lang w:eastAsia="zh-CN"/>
              </w:rPr>
              <w:t xml:space="preserve">o support for true motion, i.e. the case when a trajectory is specified for </w:t>
            </w:r>
            <w:r>
              <w:rPr>
                <w:rFonts w:hint="eastAsia"/>
                <w:i w:val="0"/>
                <w:iCs w:val="0"/>
                <w:lang w:val="en-US" w:eastAsia="zh-CN"/>
              </w:rPr>
              <w:t>a sensing object</w:t>
            </w:r>
            <w:r>
              <w:rPr>
                <w:i w:val="0"/>
                <w:iCs w:val="0"/>
                <w:lang w:eastAsia="zh-CN"/>
              </w:rPr>
              <w:t xml:space="preserve">, a </w:t>
            </w:r>
            <w:r>
              <w:rPr>
                <w:rFonts w:hint="eastAsia"/>
                <w:i w:val="0"/>
                <w:iCs w:val="0"/>
                <w:lang w:val="en-US" w:eastAsia="zh-CN"/>
              </w:rPr>
              <w:t xml:space="preserve">sensing </w:t>
            </w:r>
            <w:r>
              <w:rPr>
                <w:i w:val="0"/>
                <w:iCs w:val="0"/>
                <w:lang w:eastAsia="zh-CN"/>
              </w:rPr>
              <w:t xml:space="preserve">path ID is associated for each deterministic path. The same ID is associated for a path across a number of </w:t>
            </w:r>
            <w:r>
              <w:rPr>
                <w:rFonts w:hint="eastAsia"/>
                <w:i w:val="0"/>
                <w:iCs w:val="0"/>
                <w:lang w:val="en-US" w:eastAsia="zh-CN"/>
              </w:rPr>
              <w:t>sensing object</w:t>
            </w:r>
            <w:r>
              <w:rPr>
                <w:i w:val="0"/>
                <w:iCs w:val="0"/>
                <w:lang w:eastAsia="zh-CN"/>
              </w:rPr>
              <w:t xml:space="preserve"> locations as far as 1) it has same interaction types in the same order and 2) its interactions occur in same walls or other surfaces.</w:t>
            </w:r>
          </w:p>
          <w:p>
            <w:pPr>
              <w:snapToGrid w:val="0"/>
              <w:spacing w:before="120" w:after="120"/>
              <w:ind w:firstLine="400" w:firstLineChars="200"/>
              <w:jc w:val="both"/>
              <w:rPr>
                <w:i w:val="0"/>
                <w:iCs w:val="0"/>
                <w:szCs w:val="20"/>
              </w:rPr>
            </w:pPr>
            <w:r>
              <w:rPr>
                <w:rFonts w:hint="eastAsia" w:eastAsia="宋体"/>
                <w:i w:val="0"/>
                <w:iCs w:val="0"/>
                <w:szCs w:val="20"/>
              </w:rPr>
              <w:t xml:space="preserve">c) Combine the sensing channel in step 14(b) and channel step13. </w:t>
            </w:r>
          </w:p>
        </w:tc>
      </w:tr>
    </w:tbl>
    <w:p>
      <w:pPr>
        <w:pStyle w:val="101"/>
        <w:snapToGrid w:val="0"/>
        <w:spacing w:before="180"/>
        <w:ind w:left="0"/>
        <w:jc w:val="both"/>
        <w:rPr>
          <w:rFonts w:hint="eastAsia" w:eastAsia="MS Mincho"/>
          <w:i w:val="0"/>
          <w:iCs w:val="0"/>
        </w:rPr>
      </w:pPr>
      <w:bookmarkStart w:id="11" w:name="_GoBack"/>
      <w:bookmarkEnd w:id="11"/>
    </w:p>
    <w:sectPr>
      <w:headerReference r:id="rId5" w:type="first"/>
      <w:footerReference r:id="rId8" w:type="first"/>
      <w:headerReference r:id="rId3" w:type="default"/>
      <w:footerReference r:id="rId6" w:type="default"/>
      <w:headerReference r:id="rId4" w:type="even"/>
      <w:footerReference r:id="rId7" w:type="even"/>
      <w:pgSz w:w="11906" w:h="16838"/>
      <w:pgMar w:top="720" w:right="720" w:bottom="720" w:left="72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S Mincho">
    <w:altName w:val="Segoe Print"/>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spacing w:before="120" w:after="120"/>
          <w:jc w:val="center"/>
        </w:pPr>
        <w:r>
          <w:fldChar w:fldCharType="begin"/>
        </w:r>
        <w:r>
          <w:instrText xml:space="preserve"> PAGE   \* MERGEFORMAT </w:instrText>
        </w:r>
        <w:r>
          <w:fldChar w:fldCharType="separate"/>
        </w:r>
        <w:r>
          <w:rPr>
            <w:lang w:val="zh-CN"/>
          </w:rPr>
          <w:t>56</w:t>
        </w:r>
        <w:r>
          <w:rPr>
            <w:lang w:val="zh-CN"/>
          </w:rPr>
          <w:fldChar w:fldCharType="end"/>
        </w:r>
      </w:p>
    </w:sdtContent>
  </w:sdt>
  <w:p>
    <w:pPr>
      <w:pStyle w:val="22"/>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B02901"/>
    <w:multiLevelType w:val="multilevel"/>
    <w:tmpl w:val="9EB0290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等线" w:hAnsi="等线"/>
      </w:rPr>
    </w:lvl>
    <w:lvl w:ilvl="2" w:tentative="0">
      <w:start w:val="1"/>
      <w:numFmt w:val="bullet"/>
      <w:lvlText w:val=""/>
      <w:lvlJc w:val="left"/>
      <w:pPr>
        <w:tabs>
          <w:tab w:val="left" w:pos="1260"/>
        </w:tabs>
        <w:ind w:left="1260" w:hanging="420"/>
      </w:pPr>
      <w:rPr>
        <w:rFonts w:hint="default" w:ascii="等线" w:hAnsi="等线"/>
      </w:rPr>
    </w:lvl>
    <w:lvl w:ilvl="3" w:tentative="0">
      <w:start w:val="1"/>
      <w:numFmt w:val="bullet"/>
      <w:lvlText w:val=""/>
      <w:lvlJc w:val="left"/>
      <w:pPr>
        <w:tabs>
          <w:tab w:val="left" w:pos="1680"/>
        </w:tabs>
        <w:ind w:left="1680" w:hanging="420"/>
      </w:pPr>
      <w:rPr>
        <w:rFonts w:hint="default" w:ascii="等线" w:hAnsi="等线"/>
      </w:rPr>
    </w:lvl>
    <w:lvl w:ilvl="4" w:tentative="0">
      <w:start w:val="1"/>
      <w:numFmt w:val="bullet"/>
      <w:lvlText w:val=""/>
      <w:lvlJc w:val="left"/>
      <w:pPr>
        <w:tabs>
          <w:tab w:val="left" w:pos="2100"/>
        </w:tabs>
        <w:ind w:left="2100" w:hanging="420"/>
      </w:pPr>
      <w:rPr>
        <w:rFonts w:hint="default" w:ascii="等线" w:hAnsi="等线"/>
      </w:rPr>
    </w:lvl>
    <w:lvl w:ilvl="5" w:tentative="0">
      <w:start w:val="1"/>
      <w:numFmt w:val="bullet"/>
      <w:lvlText w:val=""/>
      <w:lvlJc w:val="left"/>
      <w:pPr>
        <w:tabs>
          <w:tab w:val="left" w:pos="2520"/>
        </w:tabs>
        <w:ind w:left="2520" w:hanging="420"/>
      </w:pPr>
      <w:rPr>
        <w:rFonts w:hint="default" w:ascii="等线" w:hAnsi="等线"/>
      </w:rPr>
    </w:lvl>
    <w:lvl w:ilvl="6" w:tentative="0">
      <w:start w:val="1"/>
      <w:numFmt w:val="bullet"/>
      <w:lvlText w:val=""/>
      <w:lvlJc w:val="left"/>
      <w:pPr>
        <w:tabs>
          <w:tab w:val="left" w:pos="2940"/>
        </w:tabs>
        <w:ind w:left="2940" w:hanging="420"/>
      </w:pPr>
      <w:rPr>
        <w:rFonts w:hint="default" w:ascii="等线" w:hAnsi="等线"/>
      </w:rPr>
    </w:lvl>
    <w:lvl w:ilvl="7" w:tentative="0">
      <w:start w:val="1"/>
      <w:numFmt w:val="bullet"/>
      <w:lvlText w:val=""/>
      <w:lvlJc w:val="left"/>
      <w:pPr>
        <w:tabs>
          <w:tab w:val="left" w:pos="3360"/>
        </w:tabs>
        <w:ind w:left="3360" w:hanging="420"/>
      </w:pPr>
      <w:rPr>
        <w:rFonts w:hint="default" w:ascii="等线" w:hAnsi="等线"/>
      </w:rPr>
    </w:lvl>
    <w:lvl w:ilvl="8" w:tentative="0">
      <w:start w:val="1"/>
      <w:numFmt w:val="bullet"/>
      <w:lvlText w:val=""/>
      <w:lvlJc w:val="left"/>
      <w:pPr>
        <w:tabs>
          <w:tab w:val="left" w:pos="3780"/>
        </w:tabs>
        <w:ind w:left="3780" w:hanging="420"/>
      </w:pPr>
      <w:rPr>
        <w:rFonts w:hint="default" w:ascii="等线" w:hAnsi="等线"/>
      </w:rPr>
    </w:lvl>
  </w:abstractNum>
  <w:abstractNum w:abstractNumId="1">
    <w:nsid w:val="B29FEAA1"/>
    <w:multiLevelType w:val="multilevel"/>
    <w:tmpl w:val="B29FEAA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F05103D0"/>
    <w:multiLevelType w:val="singleLevel"/>
    <w:tmpl w:val="F05103D0"/>
    <w:lvl w:ilvl="0" w:tentative="0">
      <w:start w:val="1"/>
      <w:numFmt w:val="bullet"/>
      <w:lvlText w:val="▪"/>
      <w:lvlJc w:val="left"/>
      <w:pPr>
        <w:ind w:left="420" w:hanging="420"/>
      </w:pPr>
      <w:rPr>
        <w:rFonts w:hint="default" w:ascii="Arial" w:hAnsi="Arial" w:cs="Arial"/>
      </w:rPr>
    </w:lvl>
  </w:abstractNum>
  <w:abstractNum w:abstractNumId="3">
    <w:nsid w:val="266A5F52"/>
    <w:multiLevelType w:val="multilevel"/>
    <w:tmpl w:val="266A5F52"/>
    <w:lvl w:ilvl="0" w:tentative="0">
      <w:start w:val="1"/>
      <w:numFmt w:val="bullet"/>
      <w:lvlText w:val=""/>
      <w:lvlJc w:val="left"/>
      <w:pPr>
        <w:tabs>
          <w:tab w:val="left" w:pos="0"/>
        </w:tabs>
        <w:ind w:left="420" w:hanging="420"/>
      </w:pPr>
      <w:rPr>
        <w:rFonts w:hint="default" w:ascii="Wingdings" w:hAnsi="Wingdings" w:cs="Wingdings"/>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120"/>
      <w:lvlText w:val="%1.%2."/>
      <w:lvlJc w:val="left"/>
      <w:pPr>
        <w:ind w:left="567" w:hanging="567"/>
      </w:pPr>
    </w:lvl>
    <w:lvl w:ilvl="2" w:tentative="0">
      <w:start w:val="1"/>
      <w:numFmt w:val="decimal"/>
      <w:pStyle w:val="119"/>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2A63C66"/>
    <w:multiLevelType w:val="multilevel"/>
    <w:tmpl w:val="32A63C66"/>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eastAsiaTheme="minorEastAsia"/>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i w:val="0"/>
        <w:iC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7">
    <w:nsid w:val="417F6AFB"/>
    <w:multiLevelType w:val="multilevel"/>
    <w:tmpl w:val="417F6AFB"/>
    <w:lvl w:ilvl="0" w:tentative="0">
      <w:start w:val="1"/>
      <w:numFmt w:val="bullet"/>
      <w:pStyle w:val="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38A3D9D"/>
    <w:multiLevelType w:val="multilevel"/>
    <w:tmpl w:val="438A3D9D"/>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
    <w:nsid w:val="45092E67"/>
    <w:multiLevelType w:val="multilevel"/>
    <w:tmpl w:val="45092E67"/>
    <w:lvl w:ilvl="0" w:tentative="0">
      <w:start w:val="1"/>
      <w:numFmt w:val="bullet"/>
      <w:lvlText w:val="•"/>
      <w:lvlJc w:val="left"/>
      <w:pPr>
        <w:ind w:left="420" w:hanging="420"/>
      </w:pPr>
      <w:rPr>
        <w:rFonts w:hint="default" w:ascii="Arial" w:hAnsi="Arial"/>
        <w:i w:val="0"/>
        <w:iCs/>
      </w:rPr>
    </w:lvl>
    <w:lvl w:ilvl="1" w:tentative="0">
      <w:start w:val="1"/>
      <w:numFmt w:val="bullet"/>
      <w:lvlText w:val="-"/>
      <w:lvlJc w:val="left"/>
      <w:pPr>
        <w:tabs>
          <w:tab w:val="left" w:pos="840"/>
        </w:tabs>
        <w:ind w:left="840" w:hanging="420"/>
      </w:pPr>
      <w:rPr>
        <w:rFonts w:hint="default" w:ascii="Times New Roman" w:hAnsi="Times New Roman" w:cs="Times New Roman"/>
      </w:rPr>
    </w:lvl>
    <w:lvl w:ilvl="2" w:tentative="0">
      <w:start w:val="1"/>
      <w:numFmt w:val="bullet"/>
      <w:lvlText w:val="o"/>
      <w:lvlJc w:val="left"/>
      <w:pPr>
        <w:tabs>
          <w:tab w:val="left" w:pos="1260"/>
        </w:tabs>
        <w:ind w:left="1260" w:hanging="420"/>
      </w:pPr>
      <w:rPr>
        <w:rFonts w:hint="default" w:ascii="Courier New" w:hAnsi="Courier New" w:cs="Courier New"/>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48966D46"/>
    <w:multiLevelType w:val="multilevel"/>
    <w:tmpl w:val="48966D46"/>
    <w:lvl w:ilvl="0" w:tentative="0">
      <w:start w:val="1"/>
      <w:numFmt w:val="bullet"/>
      <w:lvlText w:val="•"/>
      <w:lvlJc w:val="left"/>
      <w:pPr>
        <w:ind w:left="420" w:hanging="420"/>
      </w:pPr>
      <w:rPr>
        <w:rFonts w:hint="default" w:ascii="Arial" w:hAnsi="Arial" w:cs="Times New Roman"/>
      </w:rPr>
    </w:lvl>
    <w:lvl w:ilvl="1" w:tentative="0">
      <w:start w:val="150"/>
      <w:numFmt w:val="bullet"/>
      <w:lvlText w:val="-"/>
      <w:lvlJc w:val="left"/>
      <w:pPr>
        <w:ind w:left="840" w:hanging="420"/>
      </w:pPr>
      <w:rPr>
        <w:rFonts w:hint="default" w:ascii="Arial" w:hAnsi="Arial" w:cs="Arial" w:eastAsiaTheme="minorEastAsia"/>
      </w:rPr>
    </w:lvl>
    <w:lvl w:ilvl="2" w:tentative="0">
      <w:start w:val="1"/>
      <w:numFmt w:val="bullet"/>
      <w:lvlText w:val="•"/>
      <w:lvlJc w:val="left"/>
      <w:pPr>
        <w:ind w:left="1260" w:hanging="420"/>
      </w:pPr>
      <w:rPr>
        <w:rFonts w:hint="default" w:ascii="Arial" w:hAnsi="Arial"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A903B55"/>
    <w:multiLevelType w:val="singleLevel"/>
    <w:tmpl w:val="5A903B55"/>
    <w:lvl w:ilvl="0" w:tentative="0">
      <w:start w:val="1"/>
      <w:numFmt w:val="lowerLetter"/>
      <w:suff w:val="space"/>
      <w:lvlText w:val="(%1)"/>
      <w:lvlJc w:val="left"/>
    </w:lvl>
  </w:abstractNum>
  <w:abstractNum w:abstractNumId="12">
    <w:nsid w:val="71FF15FC"/>
    <w:multiLevelType w:val="multilevel"/>
    <w:tmpl w:val="71FF15FC"/>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24806FA"/>
    <w:multiLevelType w:val="multilevel"/>
    <w:tmpl w:val="724806F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7"/>
  </w:num>
  <w:num w:numId="3">
    <w:abstractNumId w:val="4"/>
  </w:num>
  <w:num w:numId="4">
    <w:abstractNumId w:val="5"/>
  </w:num>
  <w:num w:numId="5">
    <w:abstractNumId w:val="1"/>
  </w:num>
  <w:num w:numId="6">
    <w:abstractNumId w:val="9"/>
  </w:num>
  <w:num w:numId="7">
    <w:abstractNumId w:val="3"/>
  </w:num>
  <w:num w:numId="8">
    <w:abstractNumId w:val="0"/>
  </w:num>
  <w:num w:numId="9">
    <w:abstractNumId w:val="13"/>
  </w:num>
  <w:num w:numId="10">
    <w:abstractNumId w:val="11"/>
  </w:num>
  <w:num w:numId="11">
    <w:abstractNumId w:val="12"/>
  </w:num>
  <w:num w:numId="12">
    <w:abstractNumId w:val="10"/>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F81"/>
    <w:rsid w:val="0000300B"/>
    <w:rsid w:val="00005B18"/>
    <w:rsid w:val="0000627D"/>
    <w:rsid w:val="0000653B"/>
    <w:rsid w:val="000227D0"/>
    <w:rsid w:val="00025FBF"/>
    <w:rsid w:val="000314A8"/>
    <w:rsid w:val="000334D9"/>
    <w:rsid w:val="00034EFE"/>
    <w:rsid w:val="00036DBC"/>
    <w:rsid w:val="00042103"/>
    <w:rsid w:val="00043662"/>
    <w:rsid w:val="0005295A"/>
    <w:rsid w:val="00067478"/>
    <w:rsid w:val="000727C4"/>
    <w:rsid w:val="00091B25"/>
    <w:rsid w:val="00094B07"/>
    <w:rsid w:val="000B4B40"/>
    <w:rsid w:val="000C0B25"/>
    <w:rsid w:val="000C5603"/>
    <w:rsid w:val="000D47A8"/>
    <w:rsid w:val="000E423C"/>
    <w:rsid w:val="000F45BC"/>
    <w:rsid w:val="00113E84"/>
    <w:rsid w:val="00131D70"/>
    <w:rsid w:val="001473E1"/>
    <w:rsid w:val="00161138"/>
    <w:rsid w:val="001623CC"/>
    <w:rsid w:val="0016607F"/>
    <w:rsid w:val="00166F71"/>
    <w:rsid w:val="0017013F"/>
    <w:rsid w:val="00170403"/>
    <w:rsid w:val="00172A27"/>
    <w:rsid w:val="00176A33"/>
    <w:rsid w:val="00177848"/>
    <w:rsid w:val="0018787A"/>
    <w:rsid w:val="00190C78"/>
    <w:rsid w:val="00195468"/>
    <w:rsid w:val="001B1D61"/>
    <w:rsid w:val="001C0157"/>
    <w:rsid w:val="001C1E76"/>
    <w:rsid w:val="001D04FD"/>
    <w:rsid w:val="001E5AE0"/>
    <w:rsid w:val="001F1BFC"/>
    <w:rsid w:val="001F282A"/>
    <w:rsid w:val="00205200"/>
    <w:rsid w:val="0021217F"/>
    <w:rsid w:val="00221932"/>
    <w:rsid w:val="002308FE"/>
    <w:rsid w:val="0023234C"/>
    <w:rsid w:val="00233CE2"/>
    <w:rsid w:val="00237092"/>
    <w:rsid w:val="0024582B"/>
    <w:rsid w:val="00252C10"/>
    <w:rsid w:val="00265440"/>
    <w:rsid w:val="002833CC"/>
    <w:rsid w:val="00292086"/>
    <w:rsid w:val="002A5ED5"/>
    <w:rsid w:val="002B01D5"/>
    <w:rsid w:val="002B25E3"/>
    <w:rsid w:val="002D4AEC"/>
    <w:rsid w:val="002E422A"/>
    <w:rsid w:val="002E5358"/>
    <w:rsid w:val="00316D67"/>
    <w:rsid w:val="00324CD3"/>
    <w:rsid w:val="00325456"/>
    <w:rsid w:val="00327297"/>
    <w:rsid w:val="003311AC"/>
    <w:rsid w:val="00337A03"/>
    <w:rsid w:val="00367928"/>
    <w:rsid w:val="003828E7"/>
    <w:rsid w:val="00385642"/>
    <w:rsid w:val="00390966"/>
    <w:rsid w:val="00390AE0"/>
    <w:rsid w:val="003A1757"/>
    <w:rsid w:val="003A3417"/>
    <w:rsid w:val="003B0C34"/>
    <w:rsid w:val="003B4E7B"/>
    <w:rsid w:val="003C601D"/>
    <w:rsid w:val="003D5344"/>
    <w:rsid w:val="00401639"/>
    <w:rsid w:val="00405A07"/>
    <w:rsid w:val="00423083"/>
    <w:rsid w:val="004241EE"/>
    <w:rsid w:val="00444DB3"/>
    <w:rsid w:val="0045458B"/>
    <w:rsid w:val="004546AA"/>
    <w:rsid w:val="00455A46"/>
    <w:rsid w:val="00461DC7"/>
    <w:rsid w:val="00466E30"/>
    <w:rsid w:val="0047043B"/>
    <w:rsid w:val="00474B7B"/>
    <w:rsid w:val="00485D27"/>
    <w:rsid w:val="0049527C"/>
    <w:rsid w:val="00496730"/>
    <w:rsid w:val="004976F6"/>
    <w:rsid w:val="004A3589"/>
    <w:rsid w:val="004B13D2"/>
    <w:rsid w:val="004B1698"/>
    <w:rsid w:val="004C5BB3"/>
    <w:rsid w:val="004D41A2"/>
    <w:rsid w:val="004D60F0"/>
    <w:rsid w:val="00504967"/>
    <w:rsid w:val="00510023"/>
    <w:rsid w:val="00524FC6"/>
    <w:rsid w:val="005313CC"/>
    <w:rsid w:val="00550D6E"/>
    <w:rsid w:val="0056048C"/>
    <w:rsid w:val="00564C69"/>
    <w:rsid w:val="00582267"/>
    <w:rsid w:val="00591965"/>
    <w:rsid w:val="00595245"/>
    <w:rsid w:val="005B03CF"/>
    <w:rsid w:val="005B2E29"/>
    <w:rsid w:val="005B5FF6"/>
    <w:rsid w:val="005C3FD3"/>
    <w:rsid w:val="005C49B6"/>
    <w:rsid w:val="005D7E4C"/>
    <w:rsid w:val="005E279A"/>
    <w:rsid w:val="00603D37"/>
    <w:rsid w:val="00635F13"/>
    <w:rsid w:val="006375F3"/>
    <w:rsid w:val="00641027"/>
    <w:rsid w:val="006450DB"/>
    <w:rsid w:val="00671746"/>
    <w:rsid w:val="00672AA6"/>
    <w:rsid w:val="00693992"/>
    <w:rsid w:val="00697331"/>
    <w:rsid w:val="006A0560"/>
    <w:rsid w:val="006A4881"/>
    <w:rsid w:val="006A4A3F"/>
    <w:rsid w:val="006A50AF"/>
    <w:rsid w:val="006A7219"/>
    <w:rsid w:val="006B7CFB"/>
    <w:rsid w:val="006C43CD"/>
    <w:rsid w:val="006E2AAB"/>
    <w:rsid w:val="006F1D9C"/>
    <w:rsid w:val="0070495B"/>
    <w:rsid w:val="007117FA"/>
    <w:rsid w:val="0071327C"/>
    <w:rsid w:val="00716934"/>
    <w:rsid w:val="00716D2D"/>
    <w:rsid w:val="0073530F"/>
    <w:rsid w:val="00752360"/>
    <w:rsid w:val="00754C47"/>
    <w:rsid w:val="00761E02"/>
    <w:rsid w:val="00765740"/>
    <w:rsid w:val="0077734E"/>
    <w:rsid w:val="007820F0"/>
    <w:rsid w:val="00792C37"/>
    <w:rsid w:val="007A1F83"/>
    <w:rsid w:val="007A5530"/>
    <w:rsid w:val="007A597E"/>
    <w:rsid w:val="007A6211"/>
    <w:rsid w:val="007B1E4D"/>
    <w:rsid w:val="007C1AC6"/>
    <w:rsid w:val="007C2F04"/>
    <w:rsid w:val="007F2F30"/>
    <w:rsid w:val="008000AD"/>
    <w:rsid w:val="00800780"/>
    <w:rsid w:val="00801619"/>
    <w:rsid w:val="00813048"/>
    <w:rsid w:val="008169A6"/>
    <w:rsid w:val="008231D5"/>
    <w:rsid w:val="0082503F"/>
    <w:rsid w:val="00845664"/>
    <w:rsid w:val="00853614"/>
    <w:rsid w:val="0087312B"/>
    <w:rsid w:val="00881F43"/>
    <w:rsid w:val="008A2C83"/>
    <w:rsid w:val="008A69DC"/>
    <w:rsid w:val="008A6A09"/>
    <w:rsid w:val="008B0904"/>
    <w:rsid w:val="008C32F0"/>
    <w:rsid w:val="008C4094"/>
    <w:rsid w:val="008C743C"/>
    <w:rsid w:val="008D4D8B"/>
    <w:rsid w:val="008D70C9"/>
    <w:rsid w:val="008E26FA"/>
    <w:rsid w:val="008E7048"/>
    <w:rsid w:val="008F2313"/>
    <w:rsid w:val="008F57B9"/>
    <w:rsid w:val="008F5B33"/>
    <w:rsid w:val="0090543C"/>
    <w:rsid w:val="00910BFB"/>
    <w:rsid w:val="0091109B"/>
    <w:rsid w:val="009200B2"/>
    <w:rsid w:val="00920CC4"/>
    <w:rsid w:val="009242CC"/>
    <w:rsid w:val="009544A2"/>
    <w:rsid w:val="009579D9"/>
    <w:rsid w:val="00960780"/>
    <w:rsid w:val="00960B2B"/>
    <w:rsid w:val="00961E7F"/>
    <w:rsid w:val="00962045"/>
    <w:rsid w:val="009628F3"/>
    <w:rsid w:val="00964D61"/>
    <w:rsid w:val="00974E6F"/>
    <w:rsid w:val="009907C9"/>
    <w:rsid w:val="009B7B96"/>
    <w:rsid w:val="009C4FDD"/>
    <w:rsid w:val="009C5B62"/>
    <w:rsid w:val="009E0B40"/>
    <w:rsid w:val="009E4239"/>
    <w:rsid w:val="009E71FC"/>
    <w:rsid w:val="009F41AC"/>
    <w:rsid w:val="00A04541"/>
    <w:rsid w:val="00A112F2"/>
    <w:rsid w:val="00A13454"/>
    <w:rsid w:val="00A41A36"/>
    <w:rsid w:val="00A44B30"/>
    <w:rsid w:val="00A55896"/>
    <w:rsid w:val="00A7296A"/>
    <w:rsid w:val="00A854F6"/>
    <w:rsid w:val="00AA102C"/>
    <w:rsid w:val="00AA5AB1"/>
    <w:rsid w:val="00AC3CA0"/>
    <w:rsid w:val="00AD2011"/>
    <w:rsid w:val="00AE27B9"/>
    <w:rsid w:val="00AE6C99"/>
    <w:rsid w:val="00AF3029"/>
    <w:rsid w:val="00B106D0"/>
    <w:rsid w:val="00B11E1F"/>
    <w:rsid w:val="00B11E92"/>
    <w:rsid w:val="00B11F5E"/>
    <w:rsid w:val="00B22C29"/>
    <w:rsid w:val="00B27B30"/>
    <w:rsid w:val="00B47BB1"/>
    <w:rsid w:val="00B60050"/>
    <w:rsid w:val="00B65A51"/>
    <w:rsid w:val="00B67FC2"/>
    <w:rsid w:val="00B774B5"/>
    <w:rsid w:val="00B8773D"/>
    <w:rsid w:val="00B90B35"/>
    <w:rsid w:val="00B93793"/>
    <w:rsid w:val="00B94086"/>
    <w:rsid w:val="00BA75AC"/>
    <w:rsid w:val="00BC0573"/>
    <w:rsid w:val="00BC2779"/>
    <w:rsid w:val="00BC57C1"/>
    <w:rsid w:val="00BD0FDF"/>
    <w:rsid w:val="00BD7842"/>
    <w:rsid w:val="00BD7AC7"/>
    <w:rsid w:val="00BE14C6"/>
    <w:rsid w:val="00BF48AA"/>
    <w:rsid w:val="00C0110E"/>
    <w:rsid w:val="00C10544"/>
    <w:rsid w:val="00C145AC"/>
    <w:rsid w:val="00C15484"/>
    <w:rsid w:val="00C246DB"/>
    <w:rsid w:val="00C3272E"/>
    <w:rsid w:val="00C40E9B"/>
    <w:rsid w:val="00C54646"/>
    <w:rsid w:val="00C5679C"/>
    <w:rsid w:val="00C67CE0"/>
    <w:rsid w:val="00C77B8D"/>
    <w:rsid w:val="00C838CE"/>
    <w:rsid w:val="00C84D0D"/>
    <w:rsid w:val="00C936CB"/>
    <w:rsid w:val="00C96E69"/>
    <w:rsid w:val="00C9761C"/>
    <w:rsid w:val="00CB08A8"/>
    <w:rsid w:val="00CC1A8B"/>
    <w:rsid w:val="00CC3955"/>
    <w:rsid w:val="00CD002D"/>
    <w:rsid w:val="00CD5575"/>
    <w:rsid w:val="00CE3CF3"/>
    <w:rsid w:val="00D20C80"/>
    <w:rsid w:val="00D25D59"/>
    <w:rsid w:val="00D25DAE"/>
    <w:rsid w:val="00D2604F"/>
    <w:rsid w:val="00D27311"/>
    <w:rsid w:val="00D35451"/>
    <w:rsid w:val="00D37495"/>
    <w:rsid w:val="00D4530F"/>
    <w:rsid w:val="00D535CC"/>
    <w:rsid w:val="00D57F48"/>
    <w:rsid w:val="00D60D61"/>
    <w:rsid w:val="00D8639F"/>
    <w:rsid w:val="00D86F17"/>
    <w:rsid w:val="00DA0F7C"/>
    <w:rsid w:val="00DD1834"/>
    <w:rsid w:val="00DE578E"/>
    <w:rsid w:val="00DF1251"/>
    <w:rsid w:val="00DF15F5"/>
    <w:rsid w:val="00DF19D8"/>
    <w:rsid w:val="00E11EC8"/>
    <w:rsid w:val="00E12357"/>
    <w:rsid w:val="00E1755D"/>
    <w:rsid w:val="00E307E6"/>
    <w:rsid w:val="00E40397"/>
    <w:rsid w:val="00E45C2D"/>
    <w:rsid w:val="00E46FCD"/>
    <w:rsid w:val="00E57FB5"/>
    <w:rsid w:val="00E85C07"/>
    <w:rsid w:val="00E87980"/>
    <w:rsid w:val="00E93C88"/>
    <w:rsid w:val="00E94BC9"/>
    <w:rsid w:val="00EA5D68"/>
    <w:rsid w:val="00EB12D1"/>
    <w:rsid w:val="00EB20CA"/>
    <w:rsid w:val="00EB3D22"/>
    <w:rsid w:val="00EC5D0C"/>
    <w:rsid w:val="00EC6749"/>
    <w:rsid w:val="00ED428C"/>
    <w:rsid w:val="00EE58A9"/>
    <w:rsid w:val="00EF1433"/>
    <w:rsid w:val="00EF37BF"/>
    <w:rsid w:val="00EF673C"/>
    <w:rsid w:val="00F05E02"/>
    <w:rsid w:val="00F13524"/>
    <w:rsid w:val="00F1646B"/>
    <w:rsid w:val="00F24DE0"/>
    <w:rsid w:val="00F31A7B"/>
    <w:rsid w:val="00F3434A"/>
    <w:rsid w:val="00F37EF5"/>
    <w:rsid w:val="00F45A6B"/>
    <w:rsid w:val="00F57232"/>
    <w:rsid w:val="00F57508"/>
    <w:rsid w:val="00F651EF"/>
    <w:rsid w:val="00F71C68"/>
    <w:rsid w:val="00F7274C"/>
    <w:rsid w:val="00F86B5E"/>
    <w:rsid w:val="00F93344"/>
    <w:rsid w:val="00F95E3D"/>
    <w:rsid w:val="00F968E5"/>
    <w:rsid w:val="00FB65A2"/>
    <w:rsid w:val="00FC0FC9"/>
    <w:rsid w:val="00FD4833"/>
    <w:rsid w:val="00FD6599"/>
    <w:rsid w:val="00FE2AC5"/>
    <w:rsid w:val="00FE2C9B"/>
    <w:rsid w:val="00FF6412"/>
    <w:rsid w:val="00FF7ABF"/>
    <w:rsid w:val="0102466B"/>
    <w:rsid w:val="0105579D"/>
    <w:rsid w:val="011A413E"/>
    <w:rsid w:val="01234CC4"/>
    <w:rsid w:val="015E7915"/>
    <w:rsid w:val="017D284B"/>
    <w:rsid w:val="017E428B"/>
    <w:rsid w:val="018127C7"/>
    <w:rsid w:val="01BF40D7"/>
    <w:rsid w:val="01BF7B17"/>
    <w:rsid w:val="01C326AA"/>
    <w:rsid w:val="01F867FE"/>
    <w:rsid w:val="02012836"/>
    <w:rsid w:val="0208181F"/>
    <w:rsid w:val="021C4986"/>
    <w:rsid w:val="02260B12"/>
    <w:rsid w:val="02364A86"/>
    <w:rsid w:val="02523B6C"/>
    <w:rsid w:val="026577A3"/>
    <w:rsid w:val="0267390F"/>
    <w:rsid w:val="027F3A06"/>
    <w:rsid w:val="02927447"/>
    <w:rsid w:val="02AE5476"/>
    <w:rsid w:val="02BC639B"/>
    <w:rsid w:val="02C67BA4"/>
    <w:rsid w:val="02E64A76"/>
    <w:rsid w:val="030F0107"/>
    <w:rsid w:val="03485420"/>
    <w:rsid w:val="03537694"/>
    <w:rsid w:val="03617992"/>
    <w:rsid w:val="0378135E"/>
    <w:rsid w:val="03927575"/>
    <w:rsid w:val="03A00F1C"/>
    <w:rsid w:val="03A34FC5"/>
    <w:rsid w:val="03A35208"/>
    <w:rsid w:val="03A4019A"/>
    <w:rsid w:val="03A66959"/>
    <w:rsid w:val="03FC7C13"/>
    <w:rsid w:val="04142E0D"/>
    <w:rsid w:val="041F2DF2"/>
    <w:rsid w:val="04552A50"/>
    <w:rsid w:val="045E532F"/>
    <w:rsid w:val="04A43B06"/>
    <w:rsid w:val="04AA531B"/>
    <w:rsid w:val="052A278C"/>
    <w:rsid w:val="05537D58"/>
    <w:rsid w:val="05550486"/>
    <w:rsid w:val="055737BE"/>
    <w:rsid w:val="056624C3"/>
    <w:rsid w:val="05731480"/>
    <w:rsid w:val="05785B85"/>
    <w:rsid w:val="05793607"/>
    <w:rsid w:val="058730B3"/>
    <w:rsid w:val="058B2628"/>
    <w:rsid w:val="059B25D8"/>
    <w:rsid w:val="05B73264"/>
    <w:rsid w:val="05BD11F9"/>
    <w:rsid w:val="05CF31A3"/>
    <w:rsid w:val="05DA01A8"/>
    <w:rsid w:val="05FF430A"/>
    <w:rsid w:val="060F05B9"/>
    <w:rsid w:val="062101AA"/>
    <w:rsid w:val="06274B1D"/>
    <w:rsid w:val="0633077A"/>
    <w:rsid w:val="06364941"/>
    <w:rsid w:val="065E61DF"/>
    <w:rsid w:val="0668768A"/>
    <w:rsid w:val="0676175D"/>
    <w:rsid w:val="068C1203"/>
    <w:rsid w:val="06923F6D"/>
    <w:rsid w:val="06AC3C62"/>
    <w:rsid w:val="06C04ECB"/>
    <w:rsid w:val="06C21BCC"/>
    <w:rsid w:val="06C268F9"/>
    <w:rsid w:val="06D30152"/>
    <w:rsid w:val="06FE2F33"/>
    <w:rsid w:val="071933EF"/>
    <w:rsid w:val="074C36B1"/>
    <w:rsid w:val="07854B6B"/>
    <w:rsid w:val="07E23A01"/>
    <w:rsid w:val="07FC7575"/>
    <w:rsid w:val="08085476"/>
    <w:rsid w:val="08120649"/>
    <w:rsid w:val="082D45E6"/>
    <w:rsid w:val="087800AC"/>
    <w:rsid w:val="087F7D62"/>
    <w:rsid w:val="08807182"/>
    <w:rsid w:val="08980FA6"/>
    <w:rsid w:val="08A92F65"/>
    <w:rsid w:val="08B64828"/>
    <w:rsid w:val="08BB205C"/>
    <w:rsid w:val="08BB4606"/>
    <w:rsid w:val="08C32C90"/>
    <w:rsid w:val="08C50E1B"/>
    <w:rsid w:val="08FF20B9"/>
    <w:rsid w:val="09073DAD"/>
    <w:rsid w:val="09217A62"/>
    <w:rsid w:val="093402E8"/>
    <w:rsid w:val="09433F6B"/>
    <w:rsid w:val="096603D4"/>
    <w:rsid w:val="096C5E7D"/>
    <w:rsid w:val="0981781E"/>
    <w:rsid w:val="09861A3C"/>
    <w:rsid w:val="09862309"/>
    <w:rsid w:val="098E5559"/>
    <w:rsid w:val="099F4F9C"/>
    <w:rsid w:val="09B01A72"/>
    <w:rsid w:val="09C13BAB"/>
    <w:rsid w:val="09C26537"/>
    <w:rsid w:val="09CD28D9"/>
    <w:rsid w:val="09D467AF"/>
    <w:rsid w:val="0A1C1422"/>
    <w:rsid w:val="0A284881"/>
    <w:rsid w:val="0A472E7B"/>
    <w:rsid w:val="0A6B2889"/>
    <w:rsid w:val="0AC839D5"/>
    <w:rsid w:val="0B056B21"/>
    <w:rsid w:val="0B124644"/>
    <w:rsid w:val="0B502408"/>
    <w:rsid w:val="0B562131"/>
    <w:rsid w:val="0B74045A"/>
    <w:rsid w:val="0B9207F7"/>
    <w:rsid w:val="0BB50EC3"/>
    <w:rsid w:val="0BB9723C"/>
    <w:rsid w:val="0BC474A3"/>
    <w:rsid w:val="0BCE173F"/>
    <w:rsid w:val="0BDE6B9D"/>
    <w:rsid w:val="0BE1300C"/>
    <w:rsid w:val="0BE33000"/>
    <w:rsid w:val="0C0569BE"/>
    <w:rsid w:val="0C121A6C"/>
    <w:rsid w:val="0C132444"/>
    <w:rsid w:val="0C1F36C4"/>
    <w:rsid w:val="0C6D523A"/>
    <w:rsid w:val="0C74627E"/>
    <w:rsid w:val="0C7B7E4B"/>
    <w:rsid w:val="0C9973B4"/>
    <w:rsid w:val="0CC23C76"/>
    <w:rsid w:val="0CDA4FE3"/>
    <w:rsid w:val="0CFC1709"/>
    <w:rsid w:val="0D0E1BF1"/>
    <w:rsid w:val="0D17239A"/>
    <w:rsid w:val="0D2A42A8"/>
    <w:rsid w:val="0D324B68"/>
    <w:rsid w:val="0D4A42D4"/>
    <w:rsid w:val="0D5D6EEC"/>
    <w:rsid w:val="0D6B560C"/>
    <w:rsid w:val="0D6D02E0"/>
    <w:rsid w:val="0D75119F"/>
    <w:rsid w:val="0D7E08A2"/>
    <w:rsid w:val="0D81625D"/>
    <w:rsid w:val="0DBC086D"/>
    <w:rsid w:val="0DBD0C52"/>
    <w:rsid w:val="0DC51F28"/>
    <w:rsid w:val="0DDA3EC2"/>
    <w:rsid w:val="0DE506B0"/>
    <w:rsid w:val="0E1527FD"/>
    <w:rsid w:val="0E1637CF"/>
    <w:rsid w:val="0E1B2BFF"/>
    <w:rsid w:val="0E3C2D2C"/>
    <w:rsid w:val="0E85264D"/>
    <w:rsid w:val="0EAA75B1"/>
    <w:rsid w:val="0EBE3F8B"/>
    <w:rsid w:val="0ED313FB"/>
    <w:rsid w:val="0ED53206"/>
    <w:rsid w:val="0F034EA1"/>
    <w:rsid w:val="0F332F4E"/>
    <w:rsid w:val="0F5C120F"/>
    <w:rsid w:val="0F773AEC"/>
    <w:rsid w:val="0FA2598C"/>
    <w:rsid w:val="0FA74433"/>
    <w:rsid w:val="0FCF3CE9"/>
    <w:rsid w:val="0FE26226"/>
    <w:rsid w:val="0FE7086E"/>
    <w:rsid w:val="0FED5673"/>
    <w:rsid w:val="0FFE5DC7"/>
    <w:rsid w:val="0FFF1232"/>
    <w:rsid w:val="10491C02"/>
    <w:rsid w:val="10514AD4"/>
    <w:rsid w:val="10657CE5"/>
    <w:rsid w:val="1074036A"/>
    <w:rsid w:val="11056B77"/>
    <w:rsid w:val="110B73A7"/>
    <w:rsid w:val="110E330B"/>
    <w:rsid w:val="110E5ACA"/>
    <w:rsid w:val="114F39FF"/>
    <w:rsid w:val="115A5658"/>
    <w:rsid w:val="116804C4"/>
    <w:rsid w:val="118F0AD8"/>
    <w:rsid w:val="11AE4684"/>
    <w:rsid w:val="11C220E1"/>
    <w:rsid w:val="11D94BA5"/>
    <w:rsid w:val="11EF0540"/>
    <w:rsid w:val="1244380D"/>
    <w:rsid w:val="124E72A0"/>
    <w:rsid w:val="125D1EF7"/>
    <w:rsid w:val="128E2D08"/>
    <w:rsid w:val="12BE7CDF"/>
    <w:rsid w:val="12FC4517"/>
    <w:rsid w:val="13090AFA"/>
    <w:rsid w:val="130F013F"/>
    <w:rsid w:val="131B632D"/>
    <w:rsid w:val="134B6026"/>
    <w:rsid w:val="13675DE1"/>
    <w:rsid w:val="136B5FEC"/>
    <w:rsid w:val="138D354B"/>
    <w:rsid w:val="13AA1E9E"/>
    <w:rsid w:val="13CD1830"/>
    <w:rsid w:val="13DA472D"/>
    <w:rsid w:val="13DB157B"/>
    <w:rsid w:val="13DD4F3A"/>
    <w:rsid w:val="13E24F8D"/>
    <w:rsid w:val="13EC0014"/>
    <w:rsid w:val="13F0790D"/>
    <w:rsid w:val="13FF1D8F"/>
    <w:rsid w:val="142E7563"/>
    <w:rsid w:val="142F1C05"/>
    <w:rsid w:val="14383D19"/>
    <w:rsid w:val="143A4CE6"/>
    <w:rsid w:val="144B766F"/>
    <w:rsid w:val="14780BF1"/>
    <w:rsid w:val="1486651F"/>
    <w:rsid w:val="14943AA4"/>
    <w:rsid w:val="14D61ED0"/>
    <w:rsid w:val="14D71FD1"/>
    <w:rsid w:val="14D94278"/>
    <w:rsid w:val="14DF6C69"/>
    <w:rsid w:val="14E55BEF"/>
    <w:rsid w:val="14EB410C"/>
    <w:rsid w:val="14EC67D2"/>
    <w:rsid w:val="14EF0366"/>
    <w:rsid w:val="14F20261"/>
    <w:rsid w:val="14FF10B3"/>
    <w:rsid w:val="15121B0D"/>
    <w:rsid w:val="15434A60"/>
    <w:rsid w:val="15456904"/>
    <w:rsid w:val="154D73AD"/>
    <w:rsid w:val="15754EF4"/>
    <w:rsid w:val="1578677D"/>
    <w:rsid w:val="1580373A"/>
    <w:rsid w:val="15B60294"/>
    <w:rsid w:val="15D921CD"/>
    <w:rsid w:val="15DB2D4D"/>
    <w:rsid w:val="160C1D44"/>
    <w:rsid w:val="16107737"/>
    <w:rsid w:val="161648AB"/>
    <w:rsid w:val="164B2ABD"/>
    <w:rsid w:val="16544767"/>
    <w:rsid w:val="165B2050"/>
    <w:rsid w:val="16865B4F"/>
    <w:rsid w:val="169527F3"/>
    <w:rsid w:val="16AF7E8A"/>
    <w:rsid w:val="16B06C4C"/>
    <w:rsid w:val="16B07251"/>
    <w:rsid w:val="16B1384A"/>
    <w:rsid w:val="16C06DD7"/>
    <w:rsid w:val="16C77150"/>
    <w:rsid w:val="16D5350E"/>
    <w:rsid w:val="16E01DBE"/>
    <w:rsid w:val="16EF10E2"/>
    <w:rsid w:val="16FF3949"/>
    <w:rsid w:val="1706562F"/>
    <w:rsid w:val="17067238"/>
    <w:rsid w:val="17141E29"/>
    <w:rsid w:val="17256CF8"/>
    <w:rsid w:val="173A03D2"/>
    <w:rsid w:val="173C613B"/>
    <w:rsid w:val="177120C1"/>
    <w:rsid w:val="17751688"/>
    <w:rsid w:val="17837F31"/>
    <w:rsid w:val="178E5AFC"/>
    <w:rsid w:val="17933579"/>
    <w:rsid w:val="17AF79FE"/>
    <w:rsid w:val="17B90E6A"/>
    <w:rsid w:val="17C1085B"/>
    <w:rsid w:val="17F67CA8"/>
    <w:rsid w:val="18205555"/>
    <w:rsid w:val="18252B87"/>
    <w:rsid w:val="18465707"/>
    <w:rsid w:val="18761609"/>
    <w:rsid w:val="187A1FFE"/>
    <w:rsid w:val="189448FE"/>
    <w:rsid w:val="18D42CAA"/>
    <w:rsid w:val="191564B6"/>
    <w:rsid w:val="191C35C5"/>
    <w:rsid w:val="193252E6"/>
    <w:rsid w:val="19666311"/>
    <w:rsid w:val="196B5015"/>
    <w:rsid w:val="196F10E0"/>
    <w:rsid w:val="197B7EC9"/>
    <w:rsid w:val="19AD70DE"/>
    <w:rsid w:val="19DF70C5"/>
    <w:rsid w:val="19EA3A97"/>
    <w:rsid w:val="1A1C2E5E"/>
    <w:rsid w:val="1A2D5BC8"/>
    <w:rsid w:val="1A371E92"/>
    <w:rsid w:val="1A7660CB"/>
    <w:rsid w:val="1A876835"/>
    <w:rsid w:val="1A886129"/>
    <w:rsid w:val="1AB05C4B"/>
    <w:rsid w:val="1ADD46E3"/>
    <w:rsid w:val="1AE873B9"/>
    <w:rsid w:val="1B1950E1"/>
    <w:rsid w:val="1B253A1B"/>
    <w:rsid w:val="1B271377"/>
    <w:rsid w:val="1B2A17A7"/>
    <w:rsid w:val="1B2C67E3"/>
    <w:rsid w:val="1B490109"/>
    <w:rsid w:val="1B6A6AD4"/>
    <w:rsid w:val="1B8873A8"/>
    <w:rsid w:val="1BA10039"/>
    <w:rsid w:val="1BA91AC0"/>
    <w:rsid w:val="1BD11D23"/>
    <w:rsid w:val="1BD83A19"/>
    <w:rsid w:val="1BDC1502"/>
    <w:rsid w:val="1BF96736"/>
    <w:rsid w:val="1C13269C"/>
    <w:rsid w:val="1C191906"/>
    <w:rsid w:val="1C1B7E11"/>
    <w:rsid w:val="1C20191D"/>
    <w:rsid w:val="1C217E65"/>
    <w:rsid w:val="1C241F22"/>
    <w:rsid w:val="1C5348F4"/>
    <w:rsid w:val="1C62718F"/>
    <w:rsid w:val="1C64058D"/>
    <w:rsid w:val="1C7B041A"/>
    <w:rsid w:val="1C99356F"/>
    <w:rsid w:val="1CA902A2"/>
    <w:rsid w:val="1CB15043"/>
    <w:rsid w:val="1CBC23AF"/>
    <w:rsid w:val="1CC14644"/>
    <w:rsid w:val="1CE76B7F"/>
    <w:rsid w:val="1CE77C4A"/>
    <w:rsid w:val="1CEA31A7"/>
    <w:rsid w:val="1CF24871"/>
    <w:rsid w:val="1CF75E7B"/>
    <w:rsid w:val="1D002A84"/>
    <w:rsid w:val="1D431621"/>
    <w:rsid w:val="1D4F17BA"/>
    <w:rsid w:val="1D643122"/>
    <w:rsid w:val="1D645C87"/>
    <w:rsid w:val="1D826834"/>
    <w:rsid w:val="1D9600AA"/>
    <w:rsid w:val="1D96092E"/>
    <w:rsid w:val="1DD06042"/>
    <w:rsid w:val="1DDC0ED2"/>
    <w:rsid w:val="1DE51406"/>
    <w:rsid w:val="1DE600E1"/>
    <w:rsid w:val="1DF052E5"/>
    <w:rsid w:val="1DF07007"/>
    <w:rsid w:val="1DF23D0A"/>
    <w:rsid w:val="1E092B57"/>
    <w:rsid w:val="1E116E56"/>
    <w:rsid w:val="1E1353E1"/>
    <w:rsid w:val="1E1E3636"/>
    <w:rsid w:val="1E4D3EBF"/>
    <w:rsid w:val="1E665A3B"/>
    <w:rsid w:val="1ECD3BE7"/>
    <w:rsid w:val="1EDF7642"/>
    <w:rsid w:val="1EE116A5"/>
    <w:rsid w:val="1EF0090B"/>
    <w:rsid w:val="1EF33837"/>
    <w:rsid w:val="1EFD177F"/>
    <w:rsid w:val="1F022369"/>
    <w:rsid w:val="1F27438F"/>
    <w:rsid w:val="1F303A5C"/>
    <w:rsid w:val="1F332403"/>
    <w:rsid w:val="1F34477E"/>
    <w:rsid w:val="1F4202D5"/>
    <w:rsid w:val="1F4C1316"/>
    <w:rsid w:val="1F660041"/>
    <w:rsid w:val="1F6E7EA0"/>
    <w:rsid w:val="1F9131A8"/>
    <w:rsid w:val="1FCB37FF"/>
    <w:rsid w:val="1FCC4C6E"/>
    <w:rsid w:val="1FD91FE2"/>
    <w:rsid w:val="1FDE51A8"/>
    <w:rsid w:val="1FE256BD"/>
    <w:rsid w:val="1FEE50A3"/>
    <w:rsid w:val="1FEF0EF4"/>
    <w:rsid w:val="200224D8"/>
    <w:rsid w:val="20047259"/>
    <w:rsid w:val="201C34BC"/>
    <w:rsid w:val="203717D3"/>
    <w:rsid w:val="203C3B6C"/>
    <w:rsid w:val="20400390"/>
    <w:rsid w:val="20424F07"/>
    <w:rsid w:val="204773FC"/>
    <w:rsid w:val="204A26DA"/>
    <w:rsid w:val="204B710E"/>
    <w:rsid w:val="204E28A5"/>
    <w:rsid w:val="208A5FE2"/>
    <w:rsid w:val="209317E1"/>
    <w:rsid w:val="209864CA"/>
    <w:rsid w:val="209A691B"/>
    <w:rsid w:val="209E1112"/>
    <w:rsid w:val="20E02EBF"/>
    <w:rsid w:val="20E17D82"/>
    <w:rsid w:val="20F17DA3"/>
    <w:rsid w:val="21053439"/>
    <w:rsid w:val="212249FB"/>
    <w:rsid w:val="212C00F7"/>
    <w:rsid w:val="2139255E"/>
    <w:rsid w:val="213A34AF"/>
    <w:rsid w:val="213B4094"/>
    <w:rsid w:val="216D5CBC"/>
    <w:rsid w:val="21753721"/>
    <w:rsid w:val="21774798"/>
    <w:rsid w:val="21850A89"/>
    <w:rsid w:val="21AC0ABD"/>
    <w:rsid w:val="21C01382"/>
    <w:rsid w:val="220739F5"/>
    <w:rsid w:val="22076A76"/>
    <w:rsid w:val="22113265"/>
    <w:rsid w:val="222F107E"/>
    <w:rsid w:val="22316DAC"/>
    <w:rsid w:val="223C144B"/>
    <w:rsid w:val="224131C1"/>
    <w:rsid w:val="224B120B"/>
    <w:rsid w:val="224C3750"/>
    <w:rsid w:val="2251554A"/>
    <w:rsid w:val="22525A03"/>
    <w:rsid w:val="226868F6"/>
    <w:rsid w:val="22686E47"/>
    <w:rsid w:val="2280028D"/>
    <w:rsid w:val="22991352"/>
    <w:rsid w:val="22C80038"/>
    <w:rsid w:val="22E82E3A"/>
    <w:rsid w:val="22F039E5"/>
    <w:rsid w:val="22F35308"/>
    <w:rsid w:val="22F81C96"/>
    <w:rsid w:val="22FD7D58"/>
    <w:rsid w:val="230B72CD"/>
    <w:rsid w:val="23137077"/>
    <w:rsid w:val="23362CF4"/>
    <w:rsid w:val="235D0588"/>
    <w:rsid w:val="235F5C0D"/>
    <w:rsid w:val="236B742B"/>
    <w:rsid w:val="23767D48"/>
    <w:rsid w:val="238C4DE4"/>
    <w:rsid w:val="23B33EC4"/>
    <w:rsid w:val="23BA478B"/>
    <w:rsid w:val="23D93C2D"/>
    <w:rsid w:val="23DC6E9B"/>
    <w:rsid w:val="23DE0664"/>
    <w:rsid w:val="23E62EDF"/>
    <w:rsid w:val="23E91CD3"/>
    <w:rsid w:val="23F6004F"/>
    <w:rsid w:val="242A2CE1"/>
    <w:rsid w:val="24303A60"/>
    <w:rsid w:val="244E389F"/>
    <w:rsid w:val="247C1DB8"/>
    <w:rsid w:val="24877059"/>
    <w:rsid w:val="2496729F"/>
    <w:rsid w:val="249E4B2A"/>
    <w:rsid w:val="24A73E04"/>
    <w:rsid w:val="24AD7A37"/>
    <w:rsid w:val="24D402EB"/>
    <w:rsid w:val="250437BB"/>
    <w:rsid w:val="250E05A3"/>
    <w:rsid w:val="25306EC1"/>
    <w:rsid w:val="255360C3"/>
    <w:rsid w:val="255C4399"/>
    <w:rsid w:val="256E5AB2"/>
    <w:rsid w:val="256F25B1"/>
    <w:rsid w:val="25711007"/>
    <w:rsid w:val="25783C4C"/>
    <w:rsid w:val="257F4C32"/>
    <w:rsid w:val="25A953FA"/>
    <w:rsid w:val="25BC0CF5"/>
    <w:rsid w:val="25C37B72"/>
    <w:rsid w:val="25D9408B"/>
    <w:rsid w:val="25EE4508"/>
    <w:rsid w:val="25F37822"/>
    <w:rsid w:val="26437911"/>
    <w:rsid w:val="264562B9"/>
    <w:rsid w:val="264E5716"/>
    <w:rsid w:val="264F6850"/>
    <w:rsid w:val="265D6482"/>
    <w:rsid w:val="26613C06"/>
    <w:rsid w:val="26A26323"/>
    <w:rsid w:val="26AD4BAA"/>
    <w:rsid w:val="26F17A91"/>
    <w:rsid w:val="27020DF8"/>
    <w:rsid w:val="27187EB1"/>
    <w:rsid w:val="27210F07"/>
    <w:rsid w:val="274072D7"/>
    <w:rsid w:val="274973E7"/>
    <w:rsid w:val="27681252"/>
    <w:rsid w:val="27742993"/>
    <w:rsid w:val="27760181"/>
    <w:rsid w:val="277D5B37"/>
    <w:rsid w:val="2787548C"/>
    <w:rsid w:val="27A6259E"/>
    <w:rsid w:val="27B460A9"/>
    <w:rsid w:val="27BF51FF"/>
    <w:rsid w:val="27C34075"/>
    <w:rsid w:val="27C34CC8"/>
    <w:rsid w:val="27DC637F"/>
    <w:rsid w:val="27F67F79"/>
    <w:rsid w:val="27F92A22"/>
    <w:rsid w:val="28021B08"/>
    <w:rsid w:val="28147652"/>
    <w:rsid w:val="281F2493"/>
    <w:rsid w:val="28292197"/>
    <w:rsid w:val="286145FF"/>
    <w:rsid w:val="287B6FAD"/>
    <w:rsid w:val="288D5FBE"/>
    <w:rsid w:val="288F0A81"/>
    <w:rsid w:val="28A15F53"/>
    <w:rsid w:val="28C15FB6"/>
    <w:rsid w:val="290269A9"/>
    <w:rsid w:val="2904708E"/>
    <w:rsid w:val="29120F71"/>
    <w:rsid w:val="29141FED"/>
    <w:rsid w:val="29473D2D"/>
    <w:rsid w:val="29475CCC"/>
    <w:rsid w:val="295F7703"/>
    <w:rsid w:val="298D1E81"/>
    <w:rsid w:val="29C672EC"/>
    <w:rsid w:val="29C82B13"/>
    <w:rsid w:val="29CB03BC"/>
    <w:rsid w:val="29CF4F3F"/>
    <w:rsid w:val="29D123FC"/>
    <w:rsid w:val="29D14BA5"/>
    <w:rsid w:val="29DD3CFB"/>
    <w:rsid w:val="2A071A72"/>
    <w:rsid w:val="2A1D0F12"/>
    <w:rsid w:val="2A2D5F1F"/>
    <w:rsid w:val="2A601472"/>
    <w:rsid w:val="2A7B1AAF"/>
    <w:rsid w:val="2A802DDB"/>
    <w:rsid w:val="2A8039A1"/>
    <w:rsid w:val="2ABB5D65"/>
    <w:rsid w:val="2AC563B9"/>
    <w:rsid w:val="2AC80088"/>
    <w:rsid w:val="2ACF5A62"/>
    <w:rsid w:val="2AE40CF6"/>
    <w:rsid w:val="2B0802A3"/>
    <w:rsid w:val="2B0B6D7A"/>
    <w:rsid w:val="2B110EAD"/>
    <w:rsid w:val="2B1B14D4"/>
    <w:rsid w:val="2B4F0AEF"/>
    <w:rsid w:val="2B5B085D"/>
    <w:rsid w:val="2B644BB9"/>
    <w:rsid w:val="2B8F718C"/>
    <w:rsid w:val="2B917F92"/>
    <w:rsid w:val="2B923372"/>
    <w:rsid w:val="2BA8649D"/>
    <w:rsid w:val="2BAB3657"/>
    <w:rsid w:val="2BAD08B5"/>
    <w:rsid w:val="2BD27135"/>
    <w:rsid w:val="2BD97C8C"/>
    <w:rsid w:val="2BDB4153"/>
    <w:rsid w:val="2BFB0E09"/>
    <w:rsid w:val="2C0F0959"/>
    <w:rsid w:val="2C12010A"/>
    <w:rsid w:val="2C1B4B0D"/>
    <w:rsid w:val="2C2C6B72"/>
    <w:rsid w:val="2C2D1B32"/>
    <w:rsid w:val="2C46695E"/>
    <w:rsid w:val="2C767577"/>
    <w:rsid w:val="2C8F2065"/>
    <w:rsid w:val="2C915338"/>
    <w:rsid w:val="2C9E03E6"/>
    <w:rsid w:val="2CC078E1"/>
    <w:rsid w:val="2CE24B06"/>
    <w:rsid w:val="2CEC1659"/>
    <w:rsid w:val="2D00634F"/>
    <w:rsid w:val="2D252C85"/>
    <w:rsid w:val="2D2E4A66"/>
    <w:rsid w:val="2D4432ED"/>
    <w:rsid w:val="2D5524E0"/>
    <w:rsid w:val="2D7104FC"/>
    <w:rsid w:val="2D8222E7"/>
    <w:rsid w:val="2D9C089A"/>
    <w:rsid w:val="2DA014BB"/>
    <w:rsid w:val="2DBA0995"/>
    <w:rsid w:val="2E047982"/>
    <w:rsid w:val="2E160E31"/>
    <w:rsid w:val="2E1E4953"/>
    <w:rsid w:val="2E29045C"/>
    <w:rsid w:val="2E6E20E1"/>
    <w:rsid w:val="2E961ECF"/>
    <w:rsid w:val="2EAD1661"/>
    <w:rsid w:val="2EB36A0D"/>
    <w:rsid w:val="2EBB19A6"/>
    <w:rsid w:val="2EC42B2F"/>
    <w:rsid w:val="2EC71DCC"/>
    <w:rsid w:val="2EE859F4"/>
    <w:rsid w:val="2F207C38"/>
    <w:rsid w:val="2F2866E3"/>
    <w:rsid w:val="2F393B55"/>
    <w:rsid w:val="2F4B75B1"/>
    <w:rsid w:val="2F4E7ECE"/>
    <w:rsid w:val="2F561AA3"/>
    <w:rsid w:val="2F66096D"/>
    <w:rsid w:val="2F745A6C"/>
    <w:rsid w:val="2F780638"/>
    <w:rsid w:val="2F780AC1"/>
    <w:rsid w:val="2F7B1AAC"/>
    <w:rsid w:val="2FC66CAC"/>
    <w:rsid w:val="2FD6272C"/>
    <w:rsid w:val="2FEC2562"/>
    <w:rsid w:val="2FF66F74"/>
    <w:rsid w:val="2FF8714D"/>
    <w:rsid w:val="300541EB"/>
    <w:rsid w:val="30090737"/>
    <w:rsid w:val="3020489E"/>
    <w:rsid w:val="302865AE"/>
    <w:rsid w:val="30B17A0E"/>
    <w:rsid w:val="30BC6578"/>
    <w:rsid w:val="30DB3A35"/>
    <w:rsid w:val="30F85831"/>
    <w:rsid w:val="31096678"/>
    <w:rsid w:val="311741DE"/>
    <w:rsid w:val="313A7CCD"/>
    <w:rsid w:val="314B4FC2"/>
    <w:rsid w:val="31774904"/>
    <w:rsid w:val="31A5723B"/>
    <w:rsid w:val="31B72ED3"/>
    <w:rsid w:val="31CF5D25"/>
    <w:rsid w:val="31D616CE"/>
    <w:rsid w:val="31D75713"/>
    <w:rsid w:val="31FF0BC3"/>
    <w:rsid w:val="321B76C0"/>
    <w:rsid w:val="323E22E9"/>
    <w:rsid w:val="3256795E"/>
    <w:rsid w:val="325A1F40"/>
    <w:rsid w:val="325D75B1"/>
    <w:rsid w:val="32632844"/>
    <w:rsid w:val="326438BC"/>
    <w:rsid w:val="32681254"/>
    <w:rsid w:val="326E63CA"/>
    <w:rsid w:val="327460A1"/>
    <w:rsid w:val="32782FA2"/>
    <w:rsid w:val="328C5DE5"/>
    <w:rsid w:val="3294244B"/>
    <w:rsid w:val="32B24489"/>
    <w:rsid w:val="32B84F09"/>
    <w:rsid w:val="32BD6959"/>
    <w:rsid w:val="32CA25CA"/>
    <w:rsid w:val="32CC3E41"/>
    <w:rsid w:val="32F10F42"/>
    <w:rsid w:val="32F675A7"/>
    <w:rsid w:val="32FC60BF"/>
    <w:rsid w:val="33080129"/>
    <w:rsid w:val="330C3B3C"/>
    <w:rsid w:val="332E2B00"/>
    <w:rsid w:val="33475D5D"/>
    <w:rsid w:val="336757F8"/>
    <w:rsid w:val="337F6768"/>
    <w:rsid w:val="33950FE4"/>
    <w:rsid w:val="33B10A87"/>
    <w:rsid w:val="33B13EAD"/>
    <w:rsid w:val="33B6009F"/>
    <w:rsid w:val="33D53E86"/>
    <w:rsid w:val="33E92392"/>
    <w:rsid w:val="33EE4E6B"/>
    <w:rsid w:val="33EE63B3"/>
    <w:rsid w:val="341536E1"/>
    <w:rsid w:val="34477AB4"/>
    <w:rsid w:val="3468161F"/>
    <w:rsid w:val="348A30E8"/>
    <w:rsid w:val="348E3E46"/>
    <w:rsid w:val="34984057"/>
    <w:rsid w:val="34CD43CA"/>
    <w:rsid w:val="34FC7CFD"/>
    <w:rsid w:val="350730DB"/>
    <w:rsid w:val="35282710"/>
    <w:rsid w:val="352C6D07"/>
    <w:rsid w:val="353A1638"/>
    <w:rsid w:val="35423483"/>
    <w:rsid w:val="3547039C"/>
    <w:rsid w:val="355B37E9"/>
    <w:rsid w:val="357D3535"/>
    <w:rsid w:val="35823C32"/>
    <w:rsid w:val="35851197"/>
    <w:rsid w:val="35AA386B"/>
    <w:rsid w:val="35B16527"/>
    <w:rsid w:val="35B83C70"/>
    <w:rsid w:val="35C146B3"/>
    <w:rsid w:val="35D16F70"/>
    <w:rsid w:val="35D663D1"/>
    <w:rsid w:val="35F2184C"/>
    <w:rsid w:val="360075AB"/>
    <w:rsid w:val="36266A02"/>
    <w:rsid w:val="362C36B9"/>
    <w:rsid w:val="364028D1"/>
    <w:rsid w:val="364B1210"/>
    <w:rsid w:val="36500AB8"/>
    <w:rsid w:val="36575ACB"/>
    <w:rsid w:val="36583C94"/>
    <w:rsid w:val="36774FEB"/>
    <w:rsid w:val="36A95D00"/>
    <w:rsid w:val="36B25BB2"/>
    <w:rsid w:val="36B85FBC"/>
    <w:rsid w:val="36CE3794"/>
    <w:rsid w:val="36D0731A"/>
    <w:rsid w:val="36DD703A"/>
    <w:rsid w:val="36E205C8"/>
    <w:rsid w:val="36E83A98"/>
    <w:rsid w:val="36F074B7"/>
    <w:rsid w:val="36FE1C3A"/>
    <w:rsid w:val="3729550B"/>
    <w:rsid w:val="37340E6B"/>
    <w:rsid w:val="373C3C3A"/>
    <w:rsid w:val="373D1DB6"/>
    <w:rsid w:val="374C7B94"/>
    <w:rsid w:val="37732862"/>
    <w:rsid w:val="37741451"/>
    <w:rsid w:val="37827974"/>
    <w:rsid w:val="3786787E"/>
    <w:rsid w:val="37A300E0"/>
    <w:rsid w:val="37B424D9"/>
    <w:rsid w:val="37BE7500"/>
    <w:rsid w:val="38075B06"/>
    <w:rsid w:val="38740BF6"/>
    <w:rsid w:val="38741A24"/>
    <w:rsid w:val="387D3C65"/>
    <w:rsid w:val="388C789F"/>
    <w:rsid w:val="38904D2A"/>
    <w:rsid w:val="38A10ACF"/>
    <w:rsid w:val="38C5677B"/>
    <w:rsid w:val="38C64812"/>
    <w:rsid w:val="38CA1127"/>
    <w:rsid w:val="38CA3693"/>
    <w:rsid w:val="38FA1486"/>
    <w:rsid w:val="393873DF"/>
    <w:rsid w:val="3960496D"/>
    <w:rsid w:val="39797D07"/>
    <w:rsid w:val="39A17320"/>
    <w:rsid w:val="39A840A3"/>
    <w:rsid w:val="39D34C89"/>
    <w:rsid w:val="3A1E3351"/>
    <w:rsid w:val="3A282F99"/>
    <w:rsid w:val="3A315583"/>
    <w:rsid w:val="3A553DA1"/>
    <w:rsid w:val="3A62694C"/>
    <w:rsid w:val="3A646F9C"/>
    <w:rsid w:val="3A741B52"/>
    <w:rsid w:val="3A7C1983"/>
    <w:rsid w:val="3A9A5A4C"/>
    <w:rsid w:val="3AA9140A"/>
    <w:rsid w:val="3ABE293D"/>
    <w:rsid w:val="3AD317E1"/>
    <w:rsid w:val="3ADF71D3"/>
    <w:rsid w:val="3AE037C1"/>
    <w:rsid w:val="3AFD1F27"/>
    <w:rsid w:val="3B02185C"/>
    <w:rsid w:val="3B042005"/>
    <w:rsid w:val="3B1F4FB7"/>
    <w:rsid w:val="3B2E51E9"/>
    <w:rsid w:val="3B3302FD"/>
    <w:rsid w:val="3B420C53"/>
    <w:rsid w:val="3B4F27BE"/>
    <w:rsid w:val="3B4F383D"/>
    <w:rsid w:val="3B5106BA"/>
    <w:rsid w:val="3B574CB4"/>
    <w:rsid w:val="3B5E49D2"/>
    <w:rsid w:val="3B6312E8"/>
    <w:rsid w:val="3BBA4495"/>
    <w:rsid w:val="3BCE7CAB"/>
    <w:rsid w:val="3BD0438D"/>
    <w:rsid w:val="3BD50D2E"/>
    <w:rsid w:val="3BF14996"/>
    <w:rsid w:val="3BFD2D78"/>
    <w:rsid w:val="3C10225E"/>
    <w:rsid w:val="3C975DEB"/>
    <w:rsid w:val="3CA01523"/>
    <w:rsid w:val="3CCD5F5F"/>
    <w:rsid w:val="3CCF3324"/>
    <w:rsid w:val="3CD839E0"/>
    <w:rsid w:val="3CDB50CB"/>
    <w:rsid w:val="3D061293"/>
    <w:rsid w:val="3D1E73BF"/>
    <w:rsid w:val="3D2D3493"/>
    <w:rsid w:val="3D3B48E8"/>
    <w:rsid w:val="3D3C62AA"/>
    <w:rsid w:val="3D4F146E"/>
    <w:rsid w:val="3D62458D"/>
    <w:rsid w:val="3D69335B"/>
    <w:rsid w:val="3D772B63"/>
    <w:rsid w:val="3D812DE2"/>
    <w:rsid w:val="3DAF5531"/>
    <w:rsid w:val="3DB002D3"/>
    <w:rsid w:val="3DCA190F"/>
    <w:rsid w:val="3DCB683C"/>
    <w:rsid w:val="3DCD7CE4"/>
    <w:rsid w:val="3DF10EAF"/>
    <w:rsid w:val="3E112A51"/>
    <w:rsid w:val="3E415531"/>
    <w:rsid w:val="3E4A3BE0"/>
    <w:rsid w:val="3E4A6721"/>
    <w:rsid w:val="3E530242"/>
    <w:rsid w:val="3E59011D"/>
    <w:rsid w:val="3E6A66F5"/>
    <w:rsid w:val="3E8331FC"/>
    <w:rsid w:val="3E9052B0"/>
    <w:rsid w:val="3EAA5AE9"/>
    <w:rsid w:val="3EB166E5"/>
    <w:rsid w:val="3EDF4135"/>
    <w:rsid w:val="3EE97E24"/>
    <w:rsid w:val="3F01429C"/>
    <w:rsid w:val="3F015D3C"/>
    <w:rsid w:val="3F017A74"/>
    <w:rsid w:val="3F1F711D"/>
    <w:rsid w:val="3F2679BA"/>
    <w:rsid w:val="3F27609E"/>
    <w:rsid w:val="3F2F0184"/>
    <w:rsid w:val="3F3439D9"/>
    <w:rsid w:val="3F3F5BF4"/>
    <w:rsid w:val="3F44168D"/>
    <w:rsid w:val="3F507A61"/>
    <w:rsid w:val="3F6F2B7D"/>
    <w:rsid w:val="3F7D3107"/>
    <w:rsid w:val="3F8A63AC"/>
    <w:rsid w:val="3F8F4624"/>
    <w:rsid w:val="3F9F18ED"/>
    <w:rsid w:val="3FCB1B09"/>
    <w:rsid w:val="3FE30940"/>
    <w:rsid w:val="3FEC3AFA"/>
    <w:rsid w:val="401977DF"/>
    <w:rsid w:val="40365CBF"/>
    <w:rsid w:val="40373E68"/>
    <w:rsid w:val="40407EA7"/>
    <w:rsid w:val="404A4EDF"/>
    <w:rsid w:val="40655236"/>
    <w:rsid w:val="406F22C2"/>
    <w:rsid w:val="40AB237F"/>
    <w:rsid w:val="40AB64F4"/>
    <w:rsid w:val="40C247CD"/>
    <w:rsid w:val="40C94C89"/>
    <w:rsid w:val="40E27035"/>
    <w:rsid w:val="41091B5E"/>
    <w:rsid w:val="414168A8"/>
    <w:rsid w:val="415C48D0"/>
    <w:rsid w:val="416D7976"/>
    <w:rsid w:val="41731BCB"/>
    <w:rsid w:val="41732D6F"/>
    <w:rsid w:val="419C2B0F"/>
    <w:rsid w:val="419D471F"/>
    <w:rsid w:val="419F002C"/>
    <w:rsid w:val="41B114BE"/>
    <w:rsid w:val="41CE0AB3"/>
    <w:rsid w:val="41E0527D"/>
    <w:rsid w:val="41F10B3A"/>
    <w:rsid w:val="41F76AC8"/>
    <w:rsid w:val="424E7626"/>
    <w:rsid w:val="4257225B"/>
    <w:rsid w:val="426A5F63"/>
    <w:rsid w:val="426C679C"/>
    <w:rsid w:val="427E7A77"/>
    <w:rsid w:val="42881FAE"/>
    <w:rsid w:val="42B53FCC"/>
    <w:rsid w:val="42BA6AC5"/>
    <w:rsid w:val="42E163B6"/>
    <w:rsid w:val="42E51E6B"/>
    <w:rsid w:val="42F61873"/>
    <w:rsid w:val="42FA344F"/>
    <w:rsid w:val="43013CDA"/>
    <w:rsid w:val="43056A83"/>
    <w:rsid w:val="432A45EF"/>
    <w:rsid w:val="432A699F"/>
    <w:rsid w:val="43451DBA"/>
    <w:rsid w:val="43462418"/>
    <w:rsid w:val="43557BA6"/>
    <w:rsid w:val="435B1A11"/>
    <w:rsid w:val="43850656"/>
    <w:rsid w:val="438C7FE1"/>
    <w:rsid w:val="43973E66"/>
    <w:rsid w:val="439A4218"/>
    <w:rsid w:val="43A978EB"/>
    <w:rsid w:val="43D25F29"/>
    <w:rsid w:val="43D84B01"/>
    <w:rsid w:val="43EF6F10"/>
    <w:rsid w:val="43F223BD"/>
    <w:rsid w:val="43F54BF4"/>
    <w:rsid w:val="43F932C9"/>
    <w:rsid w:val="44004B70"/>
    <w:rsid w:val="44146144"/>
    <w:rsid w:val="441773D1"/>
    <w:rsid w:val="44402075"/>
    <w:rsid w:val="44415E24"/>
    <w:rsid w:val="44425572"/>
    <w:rsid w:val="445C46C7"/>
    <w:rsid w:val="44630AEE"/>
    <w:rsid w:val="44740FA3"/>
    <w:rsid w:val="449E63FA"/>
    <w:rsid w:val="44C5276D"/>
    <w:rsid w:val="44F44DA9"/>
    <w:rsid w:val="44FC2644"/>
    <w:rsid w:val="44FF295E"/>
    <w:rsid w:val="450833B2"/>
    <w:rsid w:val="451C3BF0"/>
    <w:rsid w:val="455E27BD"/>
    <w:rsid w:val="456241D7"/>
    <w:rsid w:val="45771D66"/>
    <w:rsid w:val="457835A8"/>
    <w:rsid w:val="45786E79"/>
    <w:rsid w:val="457F3DF5"/>
    <w:rsid w:val="45960809"/>
    <w:rsid w:val="459945B9"/>
    <w:rsid w:val="45B845CD"/>
    <w:rsid w:val="45C47FA5"/>
    <w:rsid w:val="45D12309"/>
    <w:rsid w:val="45D83915"/>
    <w:rsid w:val="46324BEA"/>
    <w:rsid w:val="463C4240"/>
    <w:rsid w:val="46433F46"/>
    <w:rsid w:val="466D326C"/>
    <w:rsid w:val="468B3A87"/>
    <w:rsid w:val="46987644"/>
    <w:rsid w:val="46A72E52"/>
    <w:rsid w:val="46D201AA"/>
    <w:rsid w:val="46D23D58"/>
    <w:rsid w:val="46E25B18"/>
    <w:rsid w:val="470051D0"/>
    <w:rsid w:val="470B291B"/>
    <w:rsid w:val="47354952"/>
    <w:rsid w:val="47404143"/>
    <w:rsid w:val="47653FF3"/>
    <w:rsid w:val="476A0A33"/>
    <w:rsid w:val="476E2864"/>
    <w:rsid w:val="4792556E"/>
    <w:rsid w:val="47F40E1A"/>
    <w:rsid w:val="47FB6D11"/>
    <w:rsid w:val="4808561C"/>
    <w:rsid w:val="48174852"/>
    <w:rsid w:val="481954E2"/>
    <w:rsid w:val="4838326B"/>
    <w:rsid w:val="48437328"/>
    <w:rsid w:val="484A17DC"/>
    <w:rsid w:val="48566CF1"/>
    <w:rsid w:val="48866A71"/>
    <w:rsid w:val="4888580A"/>
    <w:rsid w:val="489F0DA6"/>
    <w:rsid w:val="48A14172"/>
    <w:rsid w:val="48AE442C"/>
    <w:rsid w:val="48AF6871"/>
    <w:rsid w:val="48C0399E"/>
    <w:rsid w:val="48D40488"/>
    <w:rsid w:val="48D86147"/>
    <w:rsid w:val="48DB7613"/>
    <w:rsid w:val="48EB62C2"/>
    <w:rsid w:val="48F30A3C"/>
    <w:rsid w:val="48F378E5"/>
    <w:rsid w:val="48FF4CD1"/>
    <w:rsid w:val="4902013C"/>
    <w:rsid w:val="492C3A03"/>
    <w:rsid w:val="49350089"/>
    <w:rsid w:val="493F29DA"/>
    <w:rsid w:val="493F3D7F"/>
    <w:rsid w:val="494A7E67"/>
    <w:rsid w:val="495209AA"/>
    <w:rsid w:val="496510F7"/>
    <w:rsid w:val="497B49A2"/>
    <w:rsid w:val="498D475F"/>
    <w:rsid w:val="499633B0"/>
    <w:rsid w:val="49AD54C8"/>
    <w:rsid w:val="49B220AF"/>
    <w:rsid w:val="49C75CB5"/>
    <w:rsid w:val="49CF0333"/>
    <w:rsid w:val="49E63200"/>
    <w:rsid w:val="4A220D25"/>
    <w:rsid w:val="4A486353"/>
    <w:rsid w:val="4A51009C"/>
    <w:rsid w:val="4A5C4A8C"/>
    <w:rsid w:val="4A754D3E"/>
    <w:rsid w:val="4A7960C5"/>
    <w:rsid w:val="4A88641A"/>
    <w:rsid w:val="4A9216E3"/>
    <w:rsid w:val="4A9500E9"/>
    <w:rsid w:val="4AA013DD"/>
    <w:rsid w:val="4AAE5D90"/>
    <w:rsid w:val="4AD64342"/>
    <w:rsid w:val="4ADC085D"/>
    <w:rsid w:val="4AE00884"/>
    <w:rsid w:val="4AF10803"/>
    <w:rsid w:val="4B0C30A4"/>
    <w:rsid w:val="4B15553F"/>
    <w:rsid w:val="4B2D59C2"/>
    <w:rsid w:val="4B346CEE"/>
    <w:rsid w:val="4B4206B6"/>
    <w:rsid w:val="4B7022C8"/>
    <w:rsid w:val="4B954413"/>
    <w:rsid w:val="4BD1159D"/>
    <w:rsid w:val="4BE677CD"/>
    <w:rsid w:val="4BEA2F99"/>
    <w:rsid w:val="4C090427"/>
    <w:rsid w:val="4C0C03BE"/>
    <w:rsid w:val="4C15185F"/>
    <w:rsid w:val="4C1E65D4"/>
    <w:rsid w:val="4C2D0770"/>
    <w:rsid w:val="4C2E784D"/>
    <w:rsid w:val="4C2F04B8"/>
    <w:rsid w:val="4C4002EA"/>
    <w:rsid w:val="4C6E231A"/>
    <w:rsid w:val="4C6F3645"/>
    <w:rsid w:val="4C74477D"/>
    <w:rsid w:val="4C814298"/>
    <w:rsid w:val="4C864D04"/>
    <w:rsid w:val="4CA45C4B"/>
    <w:rsid w:val="4CBC7526"/>
    <w:rsid w:val="4CC92607"/>
    <w:rsid w:val="4CEA6606"/>
    <w:rsid w:val="4CEB0F31"/>
    <w:rsid w:val="4CF43D37"/>
    <w:rsid w:val="4CFC3377"/>
    <w:rsid w:val="4D101DCC"/>
    <w:rsid w:val="4D1B1344"/>
    <w:rsid w:val="4D3D2ECE"/>
    <w:rsid w:val="4D414E9A"/>
    <w:rsid w:val="4D671A28"/>
    <w:rsid w:val="4D7B6C5B"/>
    <w:rsid w:val="4DA47096"/>
    <w:rsid w:val="4DC03370"/>
    <w:rsid w:val="4DDD2D62"/>
    <w:rsid w:val="4DE12FE0"/>
    <w:rsid w:val="4DE80860"/>
    <w:rsid w:val="4DF957AA"/>
    <w:rsid w:val="4E135570"/>
    <w:rsid w:val="4E253FE0"/>
    <w:rsid w:val="4E270904"/>
    <w:rsid w:val="4E4D2A0C"/>
    <w:rsid w:val="4E6A6DCB"/>
    <w:rsid w:val="4E743B30"/>
    <w:rsid w:val="4E9F2E8A"/>
    <w:rsid w:val="4EA05E32"/>
    <w:rsid w:val="4ECB47D4"/>
    <w:rsid w:val="4ED432AF"/>
    <w:rsid w:val="4EE77910"/>
    <w:rsid w:val="4EED6326"/>
    <w:rsid w:val="4EF637FC"/>
    <w:rsid w:val="4F155DA1"/>
    <w:rsid w:val="4F271E86"/>
    <w:rsid w:val="4F275969"/>
    <w:rsid w:val="4F3B1644"/>
    <w:rsid w:val="4F5E48FD"/>
    <w:rsid w:val="4F7B1BA6"/>
    <w:rsid w:val="4F824218"/>
    <w:rsid w:val="4F8933C5"/>
    <w:rsid w:val="4FA36501"/>
    <w:rsid w:val="4FED0EF6"/>
    <w:rsid w:val="4FF02615"/>
    <w:rsid w:val="500109DB"/>
    <w:rsid w:val="504C60D4"/>
    <w:rsid w:val="504D071C"/>
    <w:rsid w:val="505D1E75"/>
    <w:rsid w:val="50645F4E"/>
    <w:rsid w:val="509D4221"/>
    <w:rsid w:val="50A22F13"/>
    <w:rsid w:val="50B63D9B"/>
    <w:rsid w:val="50BD0267"/>
    <w:rsid w:val="50BF3383"/>
    <w:rsid w:val="50C04BB5"/>
    <w:rsid w:val="50C77066"/>
    <w:rsid w:val="50CF6322"/>
    <w:rsid w:val="50D63F93"/>
    <w:rsid w:val="50D83A48"/>
    <w:rsid w:val="50F57125"/>
    <w:rsid w:val="5105085D"/>
    <w:rsid w:val="510D3012"/>
    <w:rsid w:val="518A45A1"/>
    <w:rsid w:val="51E51D80"/>
    <w:rsid w:val="51EC3E00"/>
    <w:rsid w:val="51ED0D4E"/>
    <w:rsid w:val="51F03098"/>
    <w:rsid w:val="52030942"/>
    <w:rsid w:val="5211321E"/>
    <w:rsid w:val="52161808"/>
    <w:rsid w:val="521A5623"/>
    <w:rsid w:val="524C3059"/>
    <w:rsid w:val="524E747D"/>
    <w:rsid w:val="525973A7"/>
    <w:rsid w:val="5261076D"/>
    <w:rsid w:val="5264720C"/>
    <w:rsid w:val="52656155"/>
    <w:rsid w:val="52787DCA"/>
    <w:rsid w:val="529510BC"/>
    <w:rsid w:val="529E0AD4"/>
    <w:rsid w:val="52A91000"/>
    <w:rsid w:val="52C6210C"/>
    <w:rsid w:val="52D1565B"/>
    <w:rsid w:val="52F50027"/>
    <w:rsid w:val="531C572F"/>
    <w:rsid w:val="53232F4D"/>
    <w:rsid w:val="533B0757"/>
    <w:rsid w:val="53517353"/>
    <w:rsid w:val="5354252D"/>
    <w:rsid w:val="5357444A"/>
    <w:rsid w:val="53575A7A"/>
    <w:rsid w:val="5378233E"/>
    <w:rsid w:val="539A5A8A"/>
    <w:rsid w:val="53A7128A"/>
    <w:rsid w:val="53AA5663"/>
    <w:rsid w:val="53C34104"/>
    <w:rsid w:val="53CB412D"/>
    <w:rsid w:val="53D055E6"/>
    <w:rsid w:val="53F03FC1"/>
    <w:rsid w:val="54194508"/>
    <w:rsid w:val="5460054E"/>
    <w:rsid w:val="547E1CAE"/>
    <w:rsid w:val="55143CF8"/>
    <w:rsid w:val="553B12D2"/>
    <w:rsid w:val="55652EB2"/>
    <w:rsid w:val="55875F60"/>
    <w:rsid w:val="55910410"/>
    <w:rsid w:val="55A131FA"/>
    <w:rsid w:val="55B65AC7"/>
    <w:rsid w:val="55C206AB"/>
    <w:rsid w:val="55C908F2"/>
    <w:rsid w:val="55D630A0"/>
    <w:rsid w:val="55E80E86"/>
    <w:rsid w:val="5605746F"/>
    <w:rsid w:val="56091D12"/>
    <w:rsid w:val="561C182E"/>
    <w:rsid w:val="561D09CE"/>
    <w:rsid w:val="561D4361"/>
    <w:rsid w:val="561E146B"/>
    <w:rsid w:val="56593FEC"/>
    <w:rsid w:val="56696093"/>
    <w:rsid w:val="566E7288"/>
    <w:rsid w:val="568C14C9"/>
    <w:rsid w:val="5693226C"/>
    <w:rsid w:val="569348F9"/>
    <w:rsid w:val="56A340AE"/>
    <w:rsid w:val="56C65C42"/>
    <w:rsid w:val="56D368FF"/>
    <w:rsid w:val="57000144"/>
    <w:rsid w:val="571F3AC0"/>
    <w:rsid w:val="572E4364"/>
    <w:rsid w:val="573A53AA"/>
    <w:rsid w:val="573C4AD5"/>
    <w:rsid w:val="5745343C"/>
    <w:rsid w:val="57563262"/>
    <w:rsid w:val="57753DF4"/>
    <w:rsid w:val="57833D02"/>
    <w:rsid w:val="579D5F45"/>
    <w:rsid w:val="57AA3D3F"/>
    <w:rsid w:val="57AC2400"/>
    <w:rsid w:val="57C869B8"/>
    <w:rsid w:val="57E50139"/>
    <w:rsid w:val="580D222B"/>
    <w:rsid w:val="58324117"/>
    <w:rsid w:val="584E2D76"/>
    <w:rsid w:val="586475A6"/>
    <w:rsid w:val="587902B5"/>
    <w:rsid w:val="58887115"/>
    <w:rsid w:val="58936DD9"/>
    <w:rsid w:val="58A933A3"/>
    <w:rsid w:val="58BD1CA3"/>
    <w:rsid w:val="58D87491"/>
    <w:rsid w:val="58E135DE"/>
    <w:rsid w:val="59151203"/>
    <w:rsid w:val="59487688"/>
    <w:rsid w:val="597118A4"/>
    <w:rsid w:val="597E2EF5"/>
    <w:rsid w:val="597F5127"/>
    <w:rsid w:val="59802EAB"/>
    <w:rsid w:val="598D0ACB"/>
    <w:rsid w:val="599D6D92"/>
    <w:rsid w:val="59C3202D"/>
    <w:rsid w:val="59EF09F5"/>
    <w:rsid w:val="59EF555B"/>
    <w:rsid w:val="5A0A7B49"/>
    <w:rsid w:val="5A142C39"/>
    <w:rsid w:val="5A484D0D"/>
    <w:rsid w:val="5A4A272E"/>
    <w:rsid w:val="5A524197"/>
    <w:rsid w:val="5A5332F4"/>
    <w:rsid w:val="5A6A0A65"/>
    <w:rsid w:val="5A6A37D0"/>
    <w:rsid w:val="5A8C6C19"/>
    <w:rsid w:val="5A997DF2"/>
    <w:rsid w:val="5ABC71EA"/>
    <w:rsid w:val="5ABF7D9F"/>
    <w:rsid w:val="5ACC112E"/>
    <w:rsid w:val="5ADF20C3"/>
    <w:rsid w:val="5AEC2644"/>
    <w:rsid w:val="5AEE4686"/>
    <w:rsid w:val="5AF276C4"/>
    <w:rsid w:val="5B1530FC"/>
    <w:rsid w:val="5B2310CD"/>
    <w:rsid w:val="5B3B3860"/>
    <w:rsid w:val="5B4D48A1"/>
    <w:rsid w:val="5B8B5524"/>
    <w:rsid w:val="5BB87278"/>
    <w:rsid w:val="5BF9619A"/>
    <w:rsid w:val="5C0622C5"/>
    <w:rsid w:val="5C1012E9"/>
    <w:rsid w:val="5C1C712B"/>
    <w:rsid w:val="5C592C9F"/>
    <w:rsid w:val="5C5E3F2D"/>
    <w:rsid w:val="5C8C21E3"/>
    <w:rsid w:val="5CA13541"/>
    <w:rsid w:val="5CA74F4B"/>
    <w:rsid w:val="5CAA2D72"/>
    <w:rsid w:val="5CC106C6"/>
    <w:rsid w:val="5CCD0AE3"/>
    <w:rsid w:val="5CDD2FDC"/>
    <w:rsid w:val="5CF344E5"/>
    <w:rsid w:val="5CF3744C"/>
    <w:rsid w:val="5D156977"/>
    <w:rsid w:val="5D174C25"/>
    <w:rsid w:val="5D1E5215"/>
    <w:rsid w:val="5D295434"/>
    <w:rsid w:val="5D3653F2"/>
    <w:rsid w:val="5D5505B1"/>
    <w:rsid w:val="5D5F46B1"/>
    <w:rsid w:val="5D761F4F"/>
    <w:rsid w:val="5D7E61BC"/>
    <w:rsid w:val="5D815D8B"/>
    <w:rsid w:val="5D8863A3"/>
    <w:rsid w:val="5DA63D60"/>
    <w:rsid w:val="5DC51246"/>
    <w:rsid w:val="5DCB5B05"/>
    <w:rsid w:val="5DE75EA5"/>
    <w:rsid w:val="5E007225"/>
    <w:rsid w:val="5E0B696F"/>
    <w:rsid w:val="5E341CB0"/>
    <w:rsid w:val="5E515698"/>
    <w:rsid w:val="5E5F7360"/>
    <w:rsid w:val="5E6501B5"/>
    <w:rsid w:val="5E7323D9"/>
    <w:rsid w:val="5E756881"/>
    <w:rsid w:val="5EBE01D0"/>
    <w:rsid w:val="5EC12ADD"/>
    <w:rsid w:val="5ECB1D75"/>
    <w:rsid w:val="5ECC041D"/>
    <w:rsid w:val="5EEC1AD5"/>
    <w:rsid w:val="5EF26BB5"/>
    <w:rsid w:val="5EF53CB7"/>
    <w:rsid w:val="5F000BA1"/>
    <w:rsid w:val="5F1C4008"/>
    <w:rsid w:val="5F1C701E"/>
    <w:rsid w:val="5F243FA5"/>
    <w:rsid w:val="5F3A7FC8"/>
    <w:rsid w:val="5F423E9C"/>
    <w:rsid w:val="5F455184"/>
    <w:rsid w:val="5F54495C"/>
    <w:rsid w:val="5F565F72"/>
    <w:rsid w:val="5F6228DB"/>
    <w:rsid w:val="5F6F369F"/>
    <w:rsid w:val="5F704E71"/>
    <w:rsid w:val="5F7F19B5"/>
    <w:rsid w:val="5F9D006D"/>
    <w:rsid w:val="5FA33307"/>
    <w:rsid w:val="5FD34E3D"/>
    <w:rsid w:val="5FDC2655"/>
    <w:rsid w:val="5FE66462"/>
    <w:rsid w:val="5FED2756"/>
    <w:rsid w:val="5FF14C80"/>
    <w:rsid w:val="5FF951F2"/>
    <w:rsid w:val="60076865"/>
    <w:rsid w:val="6013382B"/>
    <w:rsid w:val="6015450B"/>
    <w:rsid w:val="60270461"/>
    <w:rsid w:val="602721BB"/>
    <w:rsid w:val="605B006B"/>
    <w:rsid w:val="60740D2A"/>
    <w:rsid w:val="60877612"/>
    <w:rsid w:val="608B264E"/>
    <w:rsid w:val="60A26959"/>
    <w:rsid w:val="60B24332"/>
    <w:rsid w:val="60B34B89"/>
    <w:rsid w:val="60B8432C"/>
    <w:rsid w:val="60C901D5"/>
    <w:rsid w:val="60FE73F7"/>
    <w:rsid w:val="61041B0F"/>
    <w:rsid w:val="610877AC"/>
    <w:rsid w:val="611E5DF6"/>
    <w:rsid w:val="614B4D86"/>
    <w:rsid w:val="61564285"/>
    <w:rsid w:val="615F4FAA"/>
    <w:rsid w:val="61931DBA"/>
    <w:rsid w:val="619C49AC"/>
    <w:rsid w:val="61B55913"/>
    <w:rsid w:val="61B62EE8"/>
    <w:rsid w:val="61C22EEA"/>
    <w:rsid w:val="61D55198"/>
    <w:rsid w:val="61E82848"/>
    <w:rsid w:val="61E951BC"/>
    <w:rsid w:val="61F7275F"/>
    <w:rsid w:val="61FE6B56"/>
    <w:rsid w:val="62057802"/>
    <w:rsid w:val="622E6C12"/>
    <w:rsid w:val="624D4368"/>
    <w:rsid w:val="625008DB"/>
    <w:rsid w:val="626A408F"/>
    <w:rsid w:val="62BC5A28"/>
    <w:rsid w:val="62CA7D96"/>
    <w:rsid w:val="62E71782"/>
    <w:rsid w:val="62EA0374"/>
    <w:rsid w:val="62EC076F"/>
    <w:rsid w:val="62F4175F"/>
    <w:rsid w:val="62F525C5"/>
    <w:rsid w:val="634F39D2"/>
    <w:rsid w:val="639112EC"/>
    <w:rsid w:val="639743E5"/>
    <w:rsid w:val="639D4CF9"/>
    <w:rsid w:val="63C10AF7"/>
    <w:rsid w:val="63C1621C"/>
    <w:rsid w:val="63C86695"/>
    <w:rsid w:val="63D800FB"/>
    <w:rsid w:val="63E66089"/>
    <w:rsid w:val="63F10007"/>
    <w:rsid w:val="63F62676"/>
    <w:rsid w:val="640F0590"/>
    <w:rsid w:val="6423224E"/>
    <w:rsid w:val="642C4E64"/>
    <w:rsid w:val="64435E28"/>
    <w:rsid w:val="64442F13"/>
    <w:rsid w:val="644F0B4D"/>
    <w:rsid w:val="64516E18"/>
    <w:rsid w:val="645C3564"/>
    <w:rsid w:val="6469241D"/>
    <w:rsid w:val="647A4245"/>
    <w:rsid w:val="647A6C66"/>
    <w:rsid w:val="64A65FE2"/>
    <w:rsid w:val="64B5667A"/>
    <w:rsid w:val="64B61ED6"/>
    <w:rsid w:val="64BB6D2A"/>
    <w:rsid w:val="64C634E2"/>
    <w:rsid w:val="64C82024"/>
    <w:rsid w:val="64F90928"/>
    <w:rsid w:val="64FC70D9"/>
    <w:rsid w:val="64FD6E08"/>
    <w:rsid w:val="650955BA"/>
    <w:rsid w:val="650E4F5B"/>
    <w:rsid w:val="652E133A"/>
    <w:rsid w:val="653028DC"/>
    <w:rsid w:val="65510DBB"/>
    <w:rsid w:val="655236FE"/>
    <w:rsid w:val="65713D5C"/>
    <w:rsid w:val="657F3A37"/>
    <w:rsid w:val="65972393"/>
    <w:rsid w:val="65A31432"/>
    <w:rsid w:val="65B425D6"/>
    <w:rsid w:val="65B744A7"/>
    <w:rsid w:val="65C0498E"/>
    <w:rsid w:val="65F33620"/>
    <w:rsid w:val="661D7199"/>
    <w:rsid w:val="66386D73"/>
    <w:rsid w:val="66923B89"/>
    <w:rsid w:val="669807A6"/>
    <w:rsid w:val="66A40875"/>
    <w:rsid w:val="66AE0195"/>
    <w:rsid w:val="66CB5772"/>
    <w:rsid w:val="66E40994"/>
    <w:rsid w:val="66E856F1"/>
    <w:rsid w:val="66F7205F"/>
    <w:rsid w:val="677272E8"/>
    <w:rsid w:val="67740188"/>
    <w:rsid w:val="678213C8"/>
    <w:rsid w:val="67A41278"/>
    <w:rsid w:val="67AD70BB"/>
    <w:rsid w:val="67BA708E"/>
    <w:rsid w:val="67DC719D"/>
    <w:rsid w:val="680C4698"/>
    <w:rsid w:val="68720C78"/>
    <w:rsid w:val="687227EB"/>
    <w:rsid w:val="689A6404"/>
    <w:rsid w:val="68CA77D7"/>
    <w:rsid w:val="68CF6C19"/>
    <w:rsid w:val="68D56FE7"/>
    <w:rsid w:val="68D9718F"/>
    <w:rsid w:val="68FC5484"/>
    <w:rsid w:val="690B61D8"/>
    <w:rsid w:val="696D7406"/>
    <w:rsid w:val="697F6845"/>
    <w:rsid w:val="69981545"/>
    <w:rsid w:val="69B469BB"/>
    <w:rsid w:val="6A1670C6"/>
    <w:rsid w:val="6A4D7222"/>
    <w:rsid w:val="6A4E5DF8"/>
    <w:rsid w:val="6A5C3F97"/>
    <w:rsid w:val="6A62254D"/>
    <w:rsid w:val="6A877125"/>
    <w:rsid w:val="6A951226"/>
    <w:rsid w:val="6AAF17A2"/>
    <w:rsid w:val="6AB81E24"/>
    <w:rsid w:val="6ABA4087"/>
    <w:rsid w:val="6AD608EF"/>
    <w:rsid w:val="6AF75CE8"/>
    <w:rsid w:val="6B2842B9"/>
    <w:rsid w:val="6B2F1C8D"/>
    <w:rsid w:val="6B37483C"/>
    <w:rsid w:val="6B9E304A"/>
    <w:rsid w:val="6BB773FF"/>
    <w:rsid w:val="6BC5684B"/>
    <w:rsid w:val="6C1A5C9D"/>
    <w:rsid w:val="6C321EE2"/>
    <w:rsid w:val="6C4F690B"/>
    <w:rsid w:val="6C5D7D56"/>
    <w:rsid w:val="6C755C79"/>
    <w:rsid w:val="6C7F7E24"/>
    <w:rsid w:val="6C8467A0"/>
    <w:rsid w:val="6C8C71EA"/>
    <w:rsid w:val="6CA355A5"/>
    <w:rsid w:val="6CA909E6"/>
    <w:rsid w:val="6CBB7281"/>
    <w:rsid w:val="6CBC2F62"/>
    <w:rsid w:val="6CD176D0"/>
    <w:rsid w:val="6CF769A3"/>
    <w:rsid w:val="6D1D6A5C"/>
    <w:rsid w:val="6D6A502A"/>
    <w:rsid w:val="6D6C7FAF"/>
    <w:rsid w:val="6D894C95"/>
    <w:rsid w:val="6DAC2876"/>
    <w:rsid w:val="6DB033B5"/>
    <w:rsid w:val="6DE3033C"/>
    <w:rsid w:val="6DF36E56"/>
    <w:rsid w:val="6DF64B98"/>
    <w:rsid w:val="6E02299F"/>
    <w:rsid w:val="6E1031B6"/>
    <w:rsid w:val="6E164130"/>
    <w:rsid w:val="6E273F76"/>
    <w:rsid w:val="6E6F15EC"/>
    <w:rsid w:val="6E7106B5"/>
    <w:rsid w:val="6E796E5F"/>
    <w:rsid w:val="6E7D2EB8"/>
    <w:rsid w:val="6E8265D5"/>
    <w:rsid w:val="6E9C58AB"/>
    <w:rsid w:val="6E9E584E"/>
    <w:rsid w:val="6EA35A11"/>
    <w:rsid w:val="6EB93C23"/>
    <w:rsid w:val="6EC1194C"/>
    <w:rsid w:val="6EC55B7D"/>
    <w:rsid w:val="6ED710BD"/>
    <w:rsid w:val="6EE22875"/>
    <w:rsid w:val="6EF1701B"/>
    <w:rsid w:val="6F4376C7"/>
    <w:rsid w:val="6F46798E"/>
    <w:rsid w:val="6F495483"/>
    <w:rsid w:val="6F731202"/>
    <w:rsid w:val="6FAA158B"/>
    <w:rsid w:val="6FB20661"/>
    <w:rsid w:val="6FB32C06"/>
    <w:rsid w:val="6FB75655"/>
    <w:rsid w:val="6FC653FA"/>
    <w:rsid w:val="6FCA4DFD"/>
    <w:rsid w:val="6FCF52C0"/>
    <w:rsid w:val="6FEE0B01"/>
    <w:rsid w:val="701B0365"/>
    <w:rsid w:val="701F658F"/>
    <w:rsid w:val="70263E9E"/>
    <w:rsid w:val="707E078E"/>
    <w:rsid w:val="70AC48A4"/>
    <w:rsid w:val="70BF5E02"/>
    <w:rsid w:val="70CB79A5"/>
    <w:rsid w:val="71065F30"/>
    <w:rsid w:val="716B4742"/>
    <w:rsid w:val="71831C23"/>
    <w:rsid w:val="71892F1C"/>
    <w:rsid w:val="71930387"/>
    <w:rsid w:val="719E22B4"/>
    <w:rsid w:val="71A64843"/>
    <w:rsid w:val="71B53414"/>
    <w:rsid w:val="71C6567E"/>
    <w:rsid w:val="71EB1CB2"/>
    <w:rsid w:val="72015F85"/>
    <w:rsid w:val="72092E94"/>
    <w:rsid w:val="72302A7C"/>
    <w:rsid w:val="723413CE"/>
    <w:rsid w:val="723F0FE1"/>
    <w:rsid w:val="72414D9F"/>
    <w:rsid w:val="72632D3E"/>
    <w:rsid w:val="72710ECB"/>
    <w:rsid w:val="72730D48"/>
    <w:rsid w:val="72784E4C"/>
    <w:rsid w:val="72785526"/>
    <w:rsid w:val="728748B2"/>
    <w:rsid w:val="728F6249"/>
    <w:rsid w:val="7295130F"/>
    <w:rsid w:val="72A441E5"/>
    <w:rsid w:val="72C97BAA"/>
    <w:rsid w:val="72F247BD"/>
    <w:rsid w:val="731356BF"/>
    <w:rsid w:val="731425C5"/>
    <w:rsid w:val="73504348"/>
    <w:rsid w:val="73516D51"/>
    <w:rsid w:val="737413D0"/>
    <w:rsid w:val="738404BE"/>
    <w:rsid w:val="73AF3A91"/>
    <w:rsid w:val="73B739EC"/>
    <w:rsid w:val="73DC14A1"/>
    <w:rsid w:val="73DE3FB3"/>
    <w:rsid w:val="73E30A74"/>
    <w:rsid w:val="73F25632"/>
    <w:rsid w:val="74333504"/>
    <w:rsid w:val="746E1870"/>
    <w:rsid w:val="74732D8E"/>
    <w:rsid w:val="7482112E"/>
    <w:rsid w:val="74842238"/>
    <w:rsid w:val="74BF638E"/>
    <w:rsid w:val="74C432A8"/>
    <w:rsid w:val="74CE59D8"/>
    <w:rsid w:val="74F33E2C"/>
    <w:rsid w:val="74FB015C"/>
    <w:rsid w:val="74FF7E81"/>
    <w:rsid w:val="750536A0"/>
    <w:rsid w:val="753D61E8"/>
    <w:rsid w:val="75493174"/>
    <w:rsid w:val="754B0DF5"/>
    <w:rsid w:val="754F6182"/>
    <w:rsid w:val="75552F65"/>
    <w:rsid w:val="758C6C69"/>
    <w:rsid w:val="759A612B"/>
    <w:rsid w:val="75C95AE3"/>
    <w:rsid w:val="760478BB"/>
    <w:rsid w:val="76221454"/>
    <w:rsid w:val="762F3248"/>
    <w:rsid w:val="763B10F9"/>
    <w:rsid w:val="763C46B1"/>
    <w:rsid w:val="76427692"/>
    <w:rsid w:val="76435304"/>
    <w:rsid w:val="76484E1E"/>
    <w:rsid w:val="76941552"/>
    <w:rsid w:val="76C137E3"/>
    <w:rsid w:val="76C35B43"/>
    <w:rsid w:val="76C764FC"/>
    <w:rsid w:val="76C874B0"/>
    <w:rsid w:val="76CA086F"/>
    <w:rsid w:val="76F2207F"/>
    <w:rsid w:val="76F378BF"/>
    <w:rsid w:val="76F44755"/>
    <w:rsid w:val="76FA1826"/>
    <w:rsid w:val="76FC1DA9"/>
    <w:rsid w:val="770263DD"/>
    <w:rsid w:val="770A361D"/>
    <w:rsid w:val="77153556"/>
    <w:rsid w:val="771C30D8"/>
    <w:rsid w:val="773A2B9D"/>
    <w:rsid w:val="774E46F8"/>
    <w:rsid w:val="776E5551"/>
    <w:rsid w:val="77831323"/>
    <w:rsid w:val="77850A85"/>
    <w:rsid w:val="77956E01"/>
    <w:rsid w:val="77A12FCF"/>
    <w:rsid w:val="77A71577"/>
    <w:rsid w:val="77B81ECE"/>
    <w:rsid w:val="77C561B1"/>
    <w:rsid w:val="77E048EF"/>
    <w:rsid w:val="7807311C"/>
    <w:rsid w:val="7819603E"/>
    <w:rsid w:val="783A23A3"/>
    <w:rsid w:val="78435EDE"/>
    <w:rsid w:val="7857034D"/>
    <w:rsid w:val="78594DCF"/>
    <w:rsid w:val="7884654F"/>
    <w:rsid w:val="78BA43E5"/>
    <w:rsid w:val="78C6574C"/>
    <w:rsid w:val="78E1125F"/>
    <w:rsid w:val="78EF1BA4"/>
    <w:rsid w:val="79093F27"/>
    <w:rsid w:val="790A3D76"/>
    <w:rsid w:val="792841BA"/>
    <w:rsid w:val="793674B8"/>
    <w:rsid w:val="79492020"/>
    <w:rsid w:val="795D6D0D"/>
    <w:rsid w:val="795E5783"/>
    <w:rsid w:val="797F45E0"/>
    <w:rsid w:val="79A133FC"/>
    <w:rsid w:val="79A92AAC"/>
    <w:rsid w:val="79E14685"/>
    <w:rsid w:val="79EB0D05"/>
    <w:rsid w:val="79F84CDB"/>
    <w:rsid w:val="7A051DF1"/>
    <w:rsid w:val="7A0B2DDB"/>
    <w:rsid w:val="7A1475DF"/>
    <w:rsid w:val="7A1D0F8A"/>
    <w:rsid w:val="7A1D5FA5"/>
    <w:rsid w:val="7A2F2F7F"/>
    <w:rsid w:val="7A4450C1"/>
    <w:rsid w:val="7A446046"/>
    <w:rsid w:val="7A450AEA"/>
    <w:rsid w:val="7A473FDE"/>
    <w:rsid w:val="7A8C06C9"/>
    <w:rsid w:val="7A93301B"/>
    <w:rsid w:val="7AB153FA"/>
    <w:rsid w:val="7AB32C1E"/>
    <w:rsid w:val="7AB33D75"/>
    <w:rsid w:val="7ADB118E"/>
    <w:rsid w:val="7ADE32A3"/>
    <w:rsid w:val="7AE13FE7"/>
    <w:rsid w:val="7B0B362E"/>
    <w:rsid w:val="7B2A44C7"/>
    <w:rsid w:val="7B2B7535"/>
    <w:rsid w:val="7B61722F"/>
    <w:rsid w:val="7B7E7D8B"/>
    <w:rsid w:val="7B8100FF"/>
    <w:rsid w:val="7BA02BBD"/>
    <w:rsid w:val="7BC02A7A"/>
    <w:rsid w:val="7BCF0EA8"/>
    <w:rsid w:val="7BE04195"/>
    <w:rsid w:val="7BE505D2"/>
    <w:rsid w:val="7BE75CD4"/>
    <w:rsid w:val="7BEC370A"/>
    <w:rsid w:val="7BEE3073"/>
    <w:rsid w:val="7BF96B86"/>
    <w:rsid w:val="7C2C5841"/>
    <w:rsid w:val="7C393047"/>
    <w:rsid w:val="7C4579C7"/>
    <w:rsid w:val="7C465397"/>
    <w:rsid w:val="7C5B3D36"/>
    <w:rsid w:val="7C63026F"/>
    <w:rsid w:val="7C7D783A"/>
    <w:rsid w:val="7C862CEF"/>
    <w:rsid w:val="7C883C86"/>
    <w:rsid w:val="7CBC6CA8"/>
    <w:rsid w:val="7CC927D1"/>
    <w:rsid w:val="7CE91A6D"/>
    <w:rsid w:val="7CEF0458"/>
    <w:rsid w:val="7CFC11D8"/>
    <w:rsid w:val="7D0A05CF"/>
    <w:rsid w:val="7D233ED0"/>
    <w:rsid w:val="7D27130C"/>
    <w:rsid w:val="7D8C348B"/>
    <w:rsid w:val="7DA356BC"/>
    <w:rsid w:val="7DA73FC8"/>
    <w:rsid w:val="7DA9221F"/>
    <w:rsid w:val="7DAD4853"/>
    <w:rsid w:val="7DB44295"/>
    <w:rsid w:val="7DB6294E"/>
    <w:rsid w:val="7DFE3C75"/>
    <w:rsid w:val="7E084379"/>
    <w:rsid w:val="7E0F1FD4"/>
    <w:rsid w:val="7E132989"/>
    <w:rsid w:val="7E1D2F93"/>
    <w:rsid w:val="7E277888"/>
    <w:rsid w:val="7E277F8E"/>
    <w:rsid w:val="7E446934"/>
    <w:rsid w:val="7E4F3F2E"/>
    <w:rsid w:val="7E5E4636"/>
    <w:rsid w:val="7E755A10"/>
    <w:rsid w:val="7E954744"/>
    <w:rsid w:val="7EB66056"/>
    <w:rsid w:val="7EDE1160"/>
    <w:rsid w:val="7EE22FC9"/>
    <w:rsid w:val="7EFE05D4"/>
    <w:rsid w:val="7EFE2AC8"/>
    <w:rsid w:val="7F0D1AE4"/>
    <w:rsid w:val="7F18652B"/>
    <w:rsid w:val="7F190115"/>
    <w:rsid w:val="7F285412"/>
    <w:rsid w:val="7F2E3B9F"/>
    <w:rsid w:val="7F435153"/>
    <w:rsid w:val="7F6F781F"/>
    <w:rsid w:val="7F7704AE"/>
    <w:rsid w:val="7F7A5E53"/>
    <w:rsid w:val="7F7D5B5B"/>
    <w:rsid w:val="7F8C5796"/>
    <w:rsid w:val="7F976CB4"/>
    <w:rsid w:val="7FA374D5"/>
    <w:rsid w:val="7FB750F6"/>
    <w:rsid w:val="7FB77306"/>
    <w:rsid w:val="7FCE526F"/>
    <w:rsid w:val="7FD872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Cs w:val="22"/>
      <w:lang w:val="en-US" w:eastAsia="zh-CN" w:bidi="ar-SA"/>
    </w:rPr>
  </w:style>
  <w:style w:type="paragraph" w:styleId="2">
    <w:name w:val="heading 1"/>
    <w:basedOn w:val="1"/>
    <w:next w:val="1"/>
    <w:link w:val="36"/>
    <w:qFormat/>
    <w:uiPriority w:val="0"/>
    <w:pPr>
      <w:widowControl w:val="0"/>
      <w:numPr>
        <w:ilvl w:val="0"/>
        <w:numId w:val="1"/>
      </w:numPr>
      <w:autoSpaceDE w:val="0"/>
      <w:autoSpaceDN w:val="0"/>
      <w:adjustRightInd w:val="0"/>
      <w:spacing w:before="120"/>
      <w:outlineLvl w:val="0"/>
    </w:pPr>
    <w:rPr>
      <w:rFonts w:eastAsia="黑体"/>
      <w:b/>
      <w:bCs/>
      <w:sz w:val="28"/>
      <w:szCs w:val="30"/>
      <w:lang w:val="zh-CN"/>
    </w:rPr>
  </w:style>
  <w:style w:type="paragraph" w:styleId="3">
    <w:name w:val="heading 2"/>
    <w:basedOn w:val="2"/>
    <w:next w:val="1"/>
    <w:link w:val="37"/>
    <w:qFormat/>
    <w:uiPriority w:val="0"/>
    <w:pPr>
      <w:keepNext/>
      <w:keepLines/>
      <w:numPr>
        <w:ilvl w:val="1"/>
      </w:numPr>
      <w:spacing w:after="260"/>
      <w:outlineLvl w:val="1"/>
    </w:pPr>
    <w:rPr>
      <w:sz w:val="24"/>
      <w:szCs w:val="32"/>
    </w:rPr>
  </w:style>
  <w:style w:type="paragraph" w:styleId="4">
    <w:name w:val="heading 3"/>
    <w:basedOn w:val="1"/>
    <w:next w:val="1"/>
    <w:link w:val="38"/>
    <w:unhideWhenUsed/>
    <w:qFormat/>
    <w:uiPriority w:val="9"/>
    <w:pPr>
      <w:outlineLvl w:val="2"/>
    </w:pPr>
  </w:style>
  <w:style w:type="paragraph" w:styleId="5">
    <w:name w:val="heading 4"/>
    <w:basedOn w:val="4"/>
    <w:next w:val="1"/>
    <w:link w:val="39"/>
    <w:qFormat/>
    <w:uiPriority w:val="0"/>
    <w:pPr>
      <w:overflowPunct w:val="0"/>
      <w:textAlignment w:val="baseline"/>
      <w:outlineLvl w:val="3"/>
    </w:pPr>
    <w:rPr>
      <w:sz w:val="28"/>
      <w:szCs w:val="28"/>
      <w:lang w:val="en-GB"/>
    </w:rPr>
  </w:style>
  <w:style w:type="paragraph" w:styleId="6">
    <w:name w:val="heading 5"/>
    <w:basedOn w:val="5"/>
    <w:next w:val="1"/>
    <w:link w:val="40"/>
    <w:qFormat/>
    <w:uiPriority w:val="0"/>
    <w:pPr>
      <w:outlineLvl w:val="4"/>
    </w:pPr>
    <w:rPr>
      <w:sz w:val="24"/>
      <w:szCs w:val="24"/>
    </w:rPr>
  </w:style>
  <w:style w:type="paragraph" w:styleId="7">
    <w:name w:val="heading 6"/>
    <w:basedOn w:val="1"/>
    <w:next w:val="1"/>
    <w:link w:val="4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44"/>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link w:val="45"/>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46"/>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pPr>
    <w:rPr>
      <w:kern w:val="2"/>
      <w:sz w:val="21"/>
      <w:szCs w:val="20"/>
    </w:rPr>
  </w:style>
  <w:style w:type="paragraph" w:styleId="13">
    <w:name w:val="caption"/>
    <w:basedOn w:val="1"/>
    <w:next w:val="1"/>
    <w:link w:val="47"/>
    <w:qFormat/>
    <w:uiPriority w:val="0"/>
    <w:pPr>
      <w:tabs>
        <w:tab w:val="left" w:pos="1418"/>
      </w:tabs>
      <w:spacing w:before="120" w:after="120"/>
    </w:pPr>
    <w:rPr>
      <w:b/>
      <w:bCs/>
      <w:szCs w:val="20"/>
      <w:lang w:val="en-GB" w:eastAsia="sv-SE"/>
    </w:rPr>
  </w:style>
  <w:style w:type="paragraph" w:styleId="14">
    <w:name w:val="Document Map"/>
    <w:basedOn w:val="1"/>
    <w:link w:val="48"/>
    <w:unhideWhenUsed/>
    <w:qFormat/>
    <w:uiPriority w:val="99"/>
    <w:rPr>
      <w:rFonts w:ascii="宋体"/>
      <w:sz w:val="18"/>
      <w:szCs w:val="18"/>
    </w:rPr>
  </w:style>
  <w:style w:type="paragraph" w:styleId="15">
    <w:name w:val="annotation text"/>
    <w:basedOn w:val="1"/>
    <w:link w:val="49"/>
    <w:unhideWhenUsed/>
    <w:qFormat/>
    <w:uiPriority w:val="99"/>
    <w:rPr>
      <w:szCs w:val="20"/>
    </w:rPr>
  </w:style>
  <w:style w:type="paragraph" w:styleId="16">
    <w:name w:val="Body Text"/>
    <w:basedOn w:val="1"/>
    <w:link w:val="50"/>
    <w:qFormat/>
    <w:uiPriority w:val="0"/>
    <w:pPr>
      <w:widowControl w:val="0"/>
    </w:pPr>
    <w:rPr>
      <w:color w:val="0000FF"/>
      <w:kern w:val="2"/>
      <w:sz w:val="21"/>
      <w:szCs w:val="20"/>
    </w:rPr>
  </w:style>
  <w:style w:type="paragraph" w:styleId="17">
    <w:name w:val="Body Text Indent"/>
    <w:basedOn w:val="1"/>
    <w:link w:val="51"/>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52"/>
    <w:unhideWhenUsed/>
    <w:qFormat/>
    <w:uiPriority w:val="99"/>
    <w:rPr>
      <w:rFonts w:eastAsia="Calibri"/>
      <w:szCs w:val="21"/>
      <w:lang w:val="en-GB" w:eastAsia="en-US"/>
    </w:rPr>
  </w:style>
  <w:style w:type="paragraph" w:styleId="20">
    <w:name w:val="Date"/>
    <w:basedOn w:val="1"/>
    <w:next w:val="1"/>
    <w:link w:val="53"/>
    <w:unhideWhenUsed/>
    <w:qFormat/>
    <w:uiPriority w:val="99"/>
    <w:pPr>
      <w:ind w:left="100" w:leftChars="2500"/>
    </w:pPr>
  </w:style>
  <w:style w:type="paragraph" w:styleId="21">
    <w:name w:val="Balloon Text"/>
    <w:basedOn w:val="1"/>
    <w:link w:val="35"/>
    <w:unhideWhenUsed/>
    <w:qFormat/>
    <w:uiPriority w:val="99"/>
    <w:rPr>
      <w:rFonts w:ascii="Tahoma" w:hAnsi="Tahoma"/>
      <w:sz w:val="16"/>
      <w:szCs w:val="16"/>
    </w:rPr>
  </w:style>
  <w:style w:type="paragraph" w:styleId="22">
    <w:name w:val="footer"/>
    <w:basedOn w:val="1"/>
    <w:link w:val="43"/>
    <w:unhideWhenUsed/>
    <w:qFormat/>
    <w:uiPriority w:val="99"/>
    <w:pPr>
      <w:tabs>
        <w:tab w:val="center" w:pos="4153"/>
        <w:tab w:val="right" w:pos="8306"/>
      </w:tabs>
    </w:pPr>
    <w:rPr>
      <w:sz w:val="18"/>
      <w:szCs w:val="18"/>
    </w:rPr>
  </w:style>
  <w:style w:type="paragraph" w:styleId="23">
    <w:name w:val="header"/>
    <w:basedOn w:val="1"/>
    <w:link w:val="42"/>
    <w:unhideWhenUsed/>
    <w:qFormat/>
    <w:uiPriority w:val="99"/>
    <w:pPr>
      <w:pBdr>
        <w:bottom w:val="single" w:color="auto" w:sz="6" w:space="1"/>
      </w:pBdr>
      <w:tabs>
        <w:tab w:val="center" w:pos="4153"/>
        <w:tab w:val="right" w:pos="8306"/>
      </w:tabs>
      <w:jc w:val="center"/>
    </w:pPr>
    <w:rPr>
      <w:sz w:val="18"/>
      <w:szCs w:val="18"/>
    </w:rPr>
  </w:style>
  <w:style w:type="paragraph" w:styleId="24">
    <w:name w:val="List"/>
    <w:basedOn w:val="16"/>
    <w:unhideWhenUsed/>
    <w:qFormat/>
    <w:uiPriority w:val="99"/>
    <w:pPr>
      <w:ind w:left="568" w:hanging="284"/>
    </w:pPr>
  </w:style>
  <w:style w:type="paragraph" w:styleId="25">
    <w:name w:val="Normal (Web)"/>
    <w:basedOn w:val="1"/>
    <w:unhideWhenUsed/>
    <w:qFormat/>
    <w:uiPriority w:val="99"/>
    <w:rPr>
      <w:rFonts w:ascii="宋体" w:hAnsi="宋体" w:cs="宋体"/>
      <w:sz w:val="24"/>
      <w:szCs w:val="24"/>
    </w:rPr>
  </w:style>
  <w:style w:type="paragraph" w:styleId="26">
    <w:name w:val="annotation subject"/>
    <w:basedOn w:val="15"/>
    <w:next w:val="15"/>
    <w:link w:val="54"/>
    <w:unhideWhenUsed/>
    <w:qFormat/>
    <w:uiPriority w:val="99"/>
    <w:rPr>
      <w:b/>
      <w:bCs/>
    </w:rPr>
  </w:style>
  <w:style w:type="table" w:styleId="28">
    <w:name w:val="Table Grid"/>
    <w:basedOn w:val="27"/>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批注框文本 字符"/>
    <w:basedOn w:val="29"/>
    <w:link w:val="21"/>
    <w:qFormat/>
    <w:uiPriority w:val="99"/>
    <w:rPr>
      <w:rFonts w:ascii="Tahoma" w:hAnsi="Tahoma" w:cs="Times New Roman" w:eastAsiaTheme="minorEastAsia"/>
      <w:color w:val="auto"/>
      <w:kern w:val="0"/>
      <w:sz w:val="16"/>
      <w:szCs w:val="16"/>
    </w:rPr>
  </w:style>
  <w:style w:type="character" w:customStyle="1" w:styleId="36">
    <w:name w:val="标题 1 字符"/>
    <w:basedOn w:val="29"/>
    <w:link w:val="2"/>
    <w:qFormat/>
    <w:uiPriority w:val="99"/>
    <w:rPr>
      <w:rFonts w:eastAsia="黑体" w:cs="Times New Roman"/>
      <w:b/>
      <w:color w:val="auto"/>
      <w:kern w:val="0"/>
      <w:sz w:val="28"/>
      <w:szCs w:val="30"/>
      <w:lang w:val="zh-CN"/>
    </w:rPr>
  </w:style>
  <w:style w:type="character" w:customStyle="1" w:styleId="37">
    <w:name w:val="标题 2 字符"/>
    <w:basedOn w:val="29"/>
    <w:link w:val="3"/>
    <w:qFormat/>
    <w:uiPriority w:val="0"/>
    <w:rPr>
      <w:rFonts w:eastAsia="黑体" w:cs="Times New Roman"/>
      <w:b/>
      <w:color w:val="auto"/>
      <w:kern w:val="0"/>
      <w:sz w:val="24"/>
      <w:szCs w:val="32"/>
      <w:lang w:val="zh-CN"/>
    </w:rPr>
  </w:style>
  <w:style w:type="character" w:customStyle="1" w:styleId="38">
    <w:name w:val="标题 3 字符"/>
    <w:basedOn w:val="29"/>
    <w:link w:val="4"/>
    <w:qFormat/>
    <w:uiPriority w:val="9"/>
    <w:rPr>
      <w:rFonts w:cs="Times New Roman" w:eastAsiaTheme="minorEastAsia"/>
      <w:color w:val="auto"/>
      <w:kern w:val="0"/>
      <w:sz w:val="20"/>
    </w:rPr>
  </w:style>
  <w:style w:type="character" w:customStyle="1" w:styleId="39">
    <w:name w:val="标题 4 字符"/>
    <w:basedOn w:val="29"/>
    <w:link w:val="5"/>
    <w:qFormat/>
    <w:uiPriority w:val="0"/>
    <w:rPr>
      <w:rFonts w:cs="Times New Roman" w:eastAsiaTheme="minorEastAsia"/>
      <w:color w:val="auto"/>
      <w:kern w:val="0"/>
      <w:sz w:val="28"/>
      <w:szCs w:val="28"/>
      <w:lang w:val="en-GB"/>
    </w:rPr>
  </w:style>
  <w:style w:type="character" w:customStyle="1" w:styleId="40">
    <w:name w:val="标题 5 字符"/>
    <w:basedOn w:val="29"/>
    <w:link w:val="6"/>
    <w:qFormat/>
    <w:uiPriority w:val="0"/>
    <w:rPr>
      <w:rFonts w:cs="Times New Roman" w:eastAsiaTheme="minorEastAsia"/>
      <w:color w:val="auto"/>
      <w:kern w:val="0"/>
      <w:sz w:val="24"/>
      <w:szCs w:val="24"/>
      <w:lang w:val="en-GB"/>
    </w:rPr>
  </w:style>
  <w:style w:type="character" w:customStyle="1" w:styleId="41">
    <w:name w:val="标题 6 字符"/>
    <w:basedOn w:val="29"/>
    <w:link w:val="7"/>
    <w:semiHidden/>
    <w:qFormat/>
    <w:uiPriority w:val="9"/>
    <w:rPr>
      <w:rFonts w:ascii="Arial" w:hAnsi="Arial" w:eastAsia="黑体" w:cs="Times New Roman"/>
      <w:b/>
      <w:color w:val="auto"/>
      <w:kern w:val="0"/>
      <w:sz w:val="24"/>
    </w:rPr>
  </w:style>
  <w:style w:type="character" w:customStyle="1" w:styleId="42">
    <w:name w:val="页眉 字符"/>
    <w:basedOn w:val="29"/>
    <w:link w:val="23"/>
    <w:qFormat/>
    <w:uiPriority w:val="99"/>
    <w:rPr>
      <w:sz w:val="18"/>
      <w:szCs w:val="18"/>
    </w:rPr>
  </w:style>
  <w:style w:type="character" w:customStyle="1" w:styleId="43">
    <w:name w:val="页脚 字符"/>
    <w:basedOn w:val="29"/>
    <w:link w:val="22"/>
    <w:qFormat/>
    <w:uiPriority w:val="99"/>
    <w:rPr>
      <w:sz w:val="18"/>
      <w:szCs w:val="18"/>
    </w:rPr>
  </w:style>
  <w:style w:type="character" w:customStyle="1" w:styleId="44">
    <w:name w:val="标题 7 字符"/>
    <w:basedOn w:val="29"/>
    <w:link w:val="8"/>
    <w:semiHidden/>
    <w:qFormat/>
    <w:uiPriority w:val="9"/>
    <w:rPr>
      <w:rFonts w:cs="Times New Roman" w:eastAsiaTheme="minorEastAsia"/>
      <w:b/>
      <w:color w:val="auto"/>
      <w:kern w:val="0"/>
      <w:sz w:val="24"/>
    </w:rPr>
  </w:style>
  <w:style w:type="character" w:customStyle="1" w:styleId="45">
    <w:name w:val="标题 8 字符"/>
    <w:basedOn w:val="29"/>
    <w:link w:val="9"/>
    <w:semiHidden/>
    <w:qFormat/>
    <w:uiPriority w:val="9"/>
    <w:rPr>
      <w:rFonts w:ascii="Arial" w:hAnsi="Arial" w:eastAsia="黑体" w:cs="Times New Roman"/>
      <w:color w:val="auto"/>
      <w:kern w:val="0"/>
      <w:sz w:val="24"/>
    </w:rPr>
  </w:style>
  <w:style w:type="character" w:customStyle="1" w:styleId="46">
    <w:name w:val="标题 9 字符"/>
    <w:basedOn w:val="29"/>
    <w:link w:val="10"/>
    <w:semiHidden/>
    <w:qFormat/>
    <w:uiPriority w:val="9"/>
    <w:rPr>
      <w:rFonts w:ascii="Arial" w:hAnsi="Arial" w:eastAsia="黑体" w:cs="Times New Roman"/>
      <w:color w:val="auto"/>
      <w:kern w:val="0"/>
    </w:rPr>
  </w:style>
  <w:style w:type="character" w:customStyle="1" w:styleId="47">
    <w:name w:val="题注 字符"/>
    <w:link w:val="13"/>
    <w:qFormat/>
    <w:uiPriority w:val="0"/>
    <w:rPr>
      <w:rFonts w:cs="Times New Roman" w:eastAsiaTheme="minorEastAsia"/>
      <w:b/>
      <w:color w:val="auto"/>
      <w:kern w:val="0"/>
      <w:sz w:val="20"/>
      <w:szCs w:val="20"/>
      <w:lang w:val="en-GB" w:eastAsia="sv-SE"/>
    </w:rPr>
  </w:style>
  <w:style w:type="character" w:customStyle="1" w:styleId="48">
    <w:name w:val="文档结构图 字符"/>
    <w:basedOn w:val="29"/>
    <w:link w:val="14"/>
    <w:qFormat/>
    <w:uiPriority w:val="99"/>
    <w:rPr>
      <w:rFonts w:ascii="宋体" w:cs="Times New Roman" w:eastAsiaTheme="minorEastAsia"/>
      <w:color w:val="auto"/>
      <w:kern w:val="0"/>
      <w:sz w:val="18"/>
      <w:szCs w:val="18"/>
    </w:rPr>
  </w:style>
  <w:style w:type="character" w:customStyle="1" w:styleId="49">
    <w:name w:val="批注文字 字符"/>
    <w:basedOn w:val="29"/>
    <w:link w:val="15"/>
    <w:qFormat/>
    <w:uiPriority w:val="99"/>
    <w:rPr>
      <w:rFonts w:cs="Times New Roman" w:eastAsiaTheme="minorEastAsia"/>
      <w:color w:val="auto"/>
      <w:kern w:val="0"/>
      <w:sz w:val="20"/>
      <w:szCs w:val="20"/>
    </w:rPr>
  </w:style>
  <w:style w:type="character" w:customStyle="1" w:styleId="50">
    <w:name w:val="正文文本 字符"/>
    <w:basedOn w:val="29"/>
    <w:link w:val="16"/>
    <w:qFormat/>
    <w:uiPriority w:val="0"/>
    <w:rPr>
      <w:rFonts w:cs="Times New Roman" w:eastAsiaTheme="minorEastAsia"/>
      <w:color w:val="0000FF"/>
      <w:szCs w:val="20"/>
    </w:rPr>
  </w:style>
  <w:style w:type="character" w:customStyle="1" w:styleId="51">
    <w:name w:val="正文文本缩进 字符"/>
    <w:basedOn w:val="29"/>
    <w:link w:val="17"/>
    <w:qFormat/>
    <w:uiPriority w:val="99"/>
    <w:rPr>
      <w:rFonts w:cs="Times New Roman" w:eastAsiaTheme="minorEastAsia"/>
      <w:color w:val="auto"/>
      <w:kern w:val="0"/>
      <w:sz w:val="20"/>
    </w:rPr>
  </w:style>
  <w:style w:type="character" w:customStyle="1" w:styleId="52">
    <w:name w:val="纯文本 字符"/>
    <w:basedOn w:val="29"/>
    <w:link w:val="19"/>
    <w:qFormat/>
    <w:uiPriority w:val="99"/>
    <w:rPr>
      <w:rFonts w:eastAsia="Calibri" w:cs="Times New Roman"/>
      <w:color w:val="auto"/>
      <w:kern w:val="0"/>
      <w:sz w:val="20"/>
      <w:szCs w:val="21"/>
      <w:lang w:val="en-GB" w:eastAsia="en-US"/>
    </w:rPr>
  </w:style>
  <w:style w:type="character" w:customStyle="1" w:styleId="53">
    <w:name w:val="日期 字符"/>
    <w:basedOn w:val="29"/>
    <w:link w:val="20"/>
    <w:qFormat/>
    <w:uiPriority w:val="99"/>
    <w:rPr>
      <w:rFonts w:cs="Times New Roman" w:eastAsiaTheme="minorEastAsia"/>
      <w:color w:val="auto"/>
      <w:kern w:val="0"/>
      <w:sz w:val="20"/>
    </w:rPr>
  </w:style>
  <w:style w:type="character" w:customStyle="1" w:styleId="54">
    <w:name w:val="批注主题 字符"/>
    <w:basedOn w:val="49"/>
    <w:link w:val="26"/>
    <w:qFormat/>
    <w:uiPriority w:val="99"/>
    <w:rPr>
      <w:rFonts w:cs="Times New Roman" w:eastAsiaTheme="minorEastAsia"/>
      <w:b/>
      <w:bCs/>
      <w:color w:val="auto"/>
      <w:kern w:val="0"/>
      <w:sz w:val="20"/>
      <w:szCs w:val="20"/>
    </w:rPr>
  </w:style>
  <w:style w:type="paragraph" w:customStyle="1" w:styleId="55">
    <w:name w:val="表格文字居左"/>
    <w:basedOn w:val="1"/>
    <w:next w:val="1"/>
    <w:qFormat/>
    <w:uiPriority w:val="0"/>
    <w:pPr>
      <w:widowControl w:val="0"/>
    </w:pPr>
    <w:rPr>
      <w:rFonts w:ascii="Arial" w:hAnsi="Arial" w:cs="宋体"/>
      <w:kern w:val="2"/>
      <w:sz w:val="21"/>
      <w:szCs w:val="20"/>
    </w:rPr>
  </w:style>
  <w:style w:type="paragraph" w:customStyle="1" w:styleId="5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7">
    <w:name w:val="z-Top of Form1"/>
    <w:basedOn w:val="1"/>
    <w:next w:val="1"/>
    <w:link w:val="58"/>
    <w:unhideWhenUsed/>
    <w:qFormat/>
    <w:uiPriority w:val="99"/>
    <w:pPr>
      <w:pBdr>
        <w:bottom w:val="single" w:color="auto" w:sz="6" w:space="1"/>
      </w:pBdr>
      <w:jc w:val="center"/>
    </w:pPr>
    <w:rPr>
      <w:rFonts w:ascii="Arial" w:hAnsi="Arial"/>
      <w:vanish/>
      <w:sz w:val="16"/>
      <w:szCs w:val="16"/>
    </w:rPr>
  </w:style>
  <w:style w:type="character" w:customStyle="1" w:styleId="58">
    <w:name w:val="z-窗体顶端 Char"/>
    <w:link w:val="57"/>
    <w:qFormat/>
    <w:uiPriority w:val="99"/>
    <w:rPr>
      <w:rFonts w:ascii="Arial" w:hAnsi="Arial" w:cs="Times New Roman" w:eastAsiaTheme="minorEastAsia"/>
      <w:vanish/>
      <w:color w:val="auto"/>
      <w:kern w:val="0"/>
      <w:sz w:val="16"/>
      <w:szCs w:val="16"/>
    </w:rPr>
  </w:style>
  <w:style w:type="character" w:customStyle="1" w:styleId="59">
    <w:name w:val="hps"/>
    <w:basedOn w:val="29"/>
    <w:qFormat/>
    <w:uiPriority w:val="0"/>
  </w:style>
  <w:style w:type="paragraph" w:customStyle="1" w:styleId="60">
    <w:name w:val="z-Bottom of Form1"/>
    <w:basedOn w:val="1"/>
    <w:next w:val="1"/>
    <w:link w:val="61"/>
    <w:unhideWhenUsed/>
    <w:qFormat/>
    <w:uiPriority w:val="99"/>
    <w:pPr>
      <w:pBdr>
        <w:top w:val="single" w:color="auto" w:sz="6" w:space="1"/>
      </w:pBdr>
      <w:jc w:val="center"/>
    </w:pPr>
    <w:rPr>
      <w:rFonts w:ascii="Arial" w:hAnsi="Arial"/>
      <w:vanish/>
      <w:sz w:val="16"/>
      <w:szCs w:val="16"/>
    </w:rPr>
  </w:style>
  <w:style w:type="character" w:customStyle="1" w:styleId="61">
    <w:name w:val="z-窗体底端 Char"/>
    <w:link w:val="60"/>
    <w:qFormat/>
    <w:uiPriority w:val="99"/>
    <w:rPr>
      <w:rFonts w:ascii="Arial" w:hAnsi="Arial" w:cs="Times New Roman" w:eastAsiaTheme="minorEastAsia"/>
      <w:vanish/>
      <w:color w:val="auto"/>
      <w:kern w:val="0"/>
      <w:sz w:val="16"/>
      <w:szCs w:val="16"/>
    </w:rPr>
  </w:style>
  <w:style w:type="paragraph" w:customStyle="1" w:styleId="62">
    <w:name w:val="List Paragraph1"/>
    <w:basedOn w:val="1"/>
    <w:link w:val="63"/>
    <w:qFormat/>
    <w:uiPriority w:val="34"/>
    <w:pPr>
      <w:widowControl w:val="0"/>
      <w:ind w:firstLine="420" w:firstLineChars="200"/>
    </w:pPr>
    <w:rPr>
      <w:kern w:val="2"/>
      <w:sz w:val="21"/>
      <w:szCs w:val="24"/>
    </w:rPr>
  </w:style>
  <w:style w:type="character" w:customStyle="1" w:styleId="63">
    <w:name w:val="列出段落 Char"/>
    <w:link w:val="62"/>
    <w:qFormat/>
    <w:uiPriority w:val="34"/>
    <w:rPr>
      <w:rFonts w:cs="Times New Roman" w:eastAsiaTheme="minorEastAsia"/>
      <w:color w:val="auto"/>
      <w:szCs w:val="24"/>
    </w:rPr>
  </w:style>
  <w:style w:type="paragraph" w:customStyle="1" w:styleId="64">
    <w:name w:val="tablecell"/>
    <w:basedOn w:val="1"/>
    <w:qFormat/>
    <w:uiPriority w:val="0"/>
    <w:pPr>
      <w:autoSpaceDE w:val="0"/>
      <w:autoSpaceDN w:val="0"/>
      <w:adjustRightInd w:val="0"/>
      <w:spacing w:before="40" w:after="40"/>
    </w:pPr>
    <w:rPr>
      <w:lang w:eastAsia="en-US"/>
    </w:rPr>
  </w:style>
  <w:style w:type="character" w:customStyle="1" w:styleId="65">
    <w:name w:val="short_text"/>
    <w:basedOn w:val="29"/>
    <w:qFormat/>
    <w:uiPriority w:val="0"/>
  </w:style>
  <w:style w:type="paragraph" w:customStyle="1" w:styleId="66">
    <w:name w:val="tableheader"/>
    <w:basedOn w:val="1"/>
    <w:qFormat/>
    <w:uiPriority w:val="0"/>
    <w:pPr>
      <w:spacing w:before="40" w:after="40"/>
      <w:jc w:val="center"/>
    </w:pPr>
    <w:rPr>
      <w:rFonts w:cs="Calibri"/>
      <w:b/>
      <w:bCs/>
      <w:color w:val="000000"/>
      <w:lang w:eastAsia="en-US"/>
    </w:rPr>
  </w:style>
  <w:style w:type="paragraph" w:customStyle="1" w:styleId="67">
    <w:name w:val="TAH"/>
    <w:basedOn w:val="68"/>
    <w:link w:val="72"/>
    <w:qFormat/>
    <w:uiPriority w:val="0"/>
    <w:rPr>
      <w:b/>
    </w:rPr>
  </w:style>
  <w:style w:type="paragraph" w:customStyle="1" w:styleId="68">
    <w:name w:val="TAC"/>
    <w:basedOn w:val="69"/>
    <w:link w:val="71"/>
    <w:qFormat/>
    <w:uiPriority w:val="0"/>
    <w:pPr>
      <w:jc w:val="center"/>
    </w:pPr>
    <w:rPr>
      <w:szCs w:val="20"/>
      <w:lang w:val="en-GB" w:eastAsia="en-US"/>
    </w:rPr>
  </w:style>
  <w:style w:type="paragraph" w:customStyle="1" w:styleId="69">
    <w:name w:val="TAL"/>
    <w:basedOn w:val="1"/>
    <w:link w:val="70"/>
    <w:qFormat/>
    <w:uiPriority w:val="0"/>
    <w:pPr>
      <w:keepNext/>
      <w:keepLines/>
    </w:pPr>
    <w:rPr>
      <w:rFonts w:ascii="Arial" w:hAnsi="Arial"/>
      <w:sz w:val="18"/>
    </w:rPr>
  </w:style>
  <w:style w:type="character" w:customStyle="1" w:styleId="70">
    <w:name w:val="TAL Char"/>
    <w:link w:val="69"/>
    <w:unhideWhenUsed/>
    <w:qFormat/>
    <w:uiPriority w:val="0"/>
    <w:rPr>
      <w:rFonts w:ascii="Arial" w:hAnsi="Arial" w:cs="Times New Roman" w:eastAsiaTheme="minorEastAsia"/>
      <w:color w:val="auto"/>
      <w:kern w:val="0"/>
      <w:sz w:val="18"/>
    </w:rPr>
  </w:style>
  <w:style w:type="character" w:customStyle="1" w:styleId="71">
    <w:name w:val="TAC Char"/>
    <w:link w:val="68"/>
    <w:qFormat/>
    <w:uiPriority w:val="0"/>
    <w:rPr>
      <w:rFonts w:ascii="Arial" w:hAnsi="Arial" w:cs="Times New Roman" w:eastAsiaTheme="minorEastAsia"/>
      <w:color w:val="auto"/>
      <w:kern w:val="0"/>
      <w:sz w:val="18"/>
      <w:szCs w:val="20"/>
      <w:lang w:val="en-GB" w:eastAsia="en-US"/>
    </w:rPr>
  </w:style>
  <w:style w:type="character" w:customStyle="1" w:styleId="72">
    <w:name w:val="TAH Car"/>
    <w:link w:val="67"/>
    <w:qFormat/>
    <w:uiPriority w:val="0"/>
    <w:rPr>
      <w:rFonts w:ascii="Arial" w:hAnsi="Arial" w:cs="Times New Roman" w:eastAsiaTheme="minorEastAsia"/>
      <w:b/>
      <w:color w:val="auto"/>
      <w:kern w:val="0"/>
      <w:sz w:val="18"/>
      <w:szCs w:val="20"/>
      <w:lang w:val="en-GB" w:eastAsia="en-US"/>
    </w:rPr>
  </w:style>
  <w:style w:type="paragraph" w:customStyle="1" w:styleId="73">
    <w:name w:val="TH"/>
    <w:basedOn w:val="1"/>
    <w:link w:val="74"/>
    <w:qFormat/>
    <w:uiPriority w:val="0"/>
    <w:pPr>
      <w:keepNext/>
      <w:keepLines/>
      <w:spacing w:before="60" w:after="180"/>
      <w:jc w:val="center"/>
    </w:pPr>
    <w:rPr>
      <w:rFonts w:ascii="Arial" w:hAnsi="Arial"/>
      <w:b/>
      <w:szCs w:val="20"/>
      <w:lang w:val="en-GB" w:eastAsia="en-US"/>
    </w:rPr>
  </w:style>
  <w:style w:type="character" w:customStyle="1" w:styleId="74">
    <w:name w:val="TH Char"/>
    <w:link w:val="73"/>
    <w:qFormat/>
    <w:uiPriority w:val="0"/>
    <w:rPr>
      <w:rFonts w:ascii="Arial" w:hAnsi="Arial" w:cs="Times New Roman" w:eastAsiaTheme="minorEastAsia"/>
      <w:b/>
      <w:color w:val="auto"/>
      <w:kern w:val="0"/>
      <w:sz w:val="20"/>
      <w:szCs w:val="20"/>
      <w:lang w:val="en-GB" w:eastAsia="en-US"/>
    </w:rPr>
  </w:style>
  <w:style w:type="paragraph" w:customStyle="1" w:styleId="75">
    <w:name w:val="TAN"/>
    <w:basedOn w:val="1"/>
    <w:link w:val="76"/>
    <w:qFormat/>
    <w:uiPriority w:val="0"/>
    <w:pPr>
      <w:keepNext/>
      <w:keepLines/>
      <w:ind w:left="851" w:hanging="851"/>
    </w:pPr>
    <w:rPr>
      <w:rFonts w:ascii="Arial" w:hAnsi="Arial"/>
      <w:sz w:val="18"/>
      <w:szCs w:val="20"/>
      <w:lang w:val="en-GB" w:eastAsia="en-US"/>
    </w:rPr>
  </w:style>
  <w:style w:type="character" w:customStyle="1" w:styleId="76">
    <w:name w:val="TAN Char"/>
    <w:link w:val="75"/>
    <w:qFormat/>
    <w:uiPriority w:val="0"/>
    <w:rPr>
      <w:rFonts w:ascii="Arial" w:hAnsi="Arial" w:cs="Times New Roman" w:eastAsiaTheme="minorEastAsia"/>
      <w:color w:val="auto"/>
      <w:kern w:val="0"/>
      <w:sz w:val="18"/>
      <w:szCs w:val="20"/>
      <w:lang w:val="en-GB" w:eastAsia="en-US"/>
    </w:rPr>
  </w:style>
  <w:style w:type="character" w:customStyle="1" w:styleId="77">
    <w:name w:val="apple-converted-space"/>
    <w:basedOn w:val="29"/>
    <w:qFormat/>
    <w:uiPriority w:val="0"/>
  </w:style>
  <w:style w:type="character" w:customStyle="1" w:styleId="78">
    <w:name w:val="keyword"/>
    <w:basedOn w:val="29"/>
    <w:qFormat/>
    <w:uiPriority w:val="0"/>
  </w:style>
  <w:style w:type="paragraph" w:customStyle="1" w:styleId="79">
    <w:name w:val="Test"/>
    <w:basedOn w:val="1"/>
    <w:qFormat/>
    <w:uiPriority w:val="0"/>
    <w:pPr>
      <w:spacing w:before="60" w:after="60" w:line="280" w:lineRule="atLeast"/>
      <w:ind w:left="2160"/>
    </w:pPr>
    <w:rPr>
      <w:rFonts w:eastAsia="MS Mincho"/>
      <w:szCs w:val="20"/>
      <w:lang w:val="en-GB" w:eastAsia="en-US"/>
    </w:rPr>
  </w:style>
  <w:style w:type="paragraph" w:customStyle="1" w:styleId="80">
    <w:name w:val="Doc-text2"/>
    <w:basedOn w:val="1"/>
    <w:link w:val="81"/>
    <w:qFormat/>
    <w:uiPriority w:val="0"/>
    <w:pPr>
      <w:tabs>
        <w:tab w:val="left" w:pos="1622"/>
      </w:tabs>
      <w:ind w:left="1622" w:hanging="363"/>
    </w:pPr>
    <w:rPr>
      <w:rFonts w:ascii="Arial" w:hAnsi="Arial" w:eastAsia="MS Mincho"/>
      <w:szCs w:val="24"/>
      <w:lang w:val="en-GB" w:eastAsia="en-GB"/>
    </w:rPr>
  </w:style>
  <w:style w:type="character" w:customStyle="1" w:styleId="81">
    <w:name w:val="Doc-text2 Char"/>
    <w:link w:val="80"/>
    <w:qFormat/>
    <w:uiPriority w:val="0"/>
    <w:rPr>
      <w:rFonts w:ascii="Arial" w:hAnsi="Arial" w:eastAsia="MS Mincho" w:cs="Times New Roman"/>
      <w:color w:val="auto"/>
      <w:kern w:val="0"/>
      <w:sz w:val="20"/>
      <w:szCs w:val="24"/>
      <w:lang w:val="en-GB" w:eastAsia="en-GB"/>
    </w:rPr>
  </w:style>
  <w:style w:type="paragraph" w:customStyle="1" w:styleId="82">
    <w:name w:val="main text"/>
    <w:basedOn w:val="1"/>
    <w:link w:val="83"/>
    <w:qFormat/>
    <w:uiPriority w:val="0"/>
    <w:pPr>
      <w:spacing w:before="60" w:after="60" w:line="288" w:lineRule="auto"/>
      <w:ind w:firstLine="200" w:firstLineChars="200"/>
    </w:pPr>
    <w:rPr>
      <w:rFonts w:eastAsia="Malgun Gothic"/>
      <w:szCs w:val="20"/>
      <w:lang w:val="en-GB" w:eastAsia="ko-KR"/>
    </w:rPr>
  </w:style>
  <w:style w:type="character" w:customStyle="1" w:styleId="83">
    <w:name w:val="main text Char"/>
    <w:link w:val="82"/>
    <w:qFormat/>
    <w:uiPriority w:val="0"/>
    <w:rPr>
      <w:rFonts w:eastAsia="Malgun Gothic" w:cs="Times New Roman"/>
      <w:color w:val="auto"/>
      <w:kern w:val="0"/>
      <w:sz w:val="20"/>
      <w:szCs w:val="20"/>
      <w:lang w:val="en-GB" w:eastAsia="ko-KR"/>
    </w:rPr>
  </w:style>
  <w:style w:type="paragraph" w:customStyle="1" w:styleId="84">
    <w:name w:val="样式 ！正文"/>
    <w:basedOn w:val="1"/>
    <w:qFormat/>
    <w:uiPriority w:val="0"/>
    <w:pPr>
      <w:widowControl w:val="0"/>
      <w:spacing w:before="40" w:after="40" w:line="300" w:lineRule="auto"/>
      <w:ind w:firstLine="420"/>
    </w:pPr>
    <w:rPr>
      <w:rFonts w:eastAsia="宋体" w:cs="宋体"/>
      <w:kern w:val="2"/>
      <w:sz w:val="21"/>
      <w:szCs w:val="20"/>
    </w:rPr>
  </w:style>
  <w:style w:type="paragraph" w:customStyle="1" w:styleId="85">
    <w:name w:val="样式 正文缩进d + 首行缩进:  2 字符 段前: 0.35 行"/>
    <w:basedOn w:val="12"/>
    <w:link w:val="86"/>
    <w:qFormat/>
    <w:uiPriority w:val="0"/>
    <w:pPr>
      <w:adjustRightInd w:val="0"/>
      <w:spacing w:beforeLines="35" w:line="460" w:lineRule="exact"/>
      <w:ind w:firstLine="560" w:firstLineChars="200"/>
      <w:textAlignment w:val="baseline"/>
    </w:pPr>
    <w:rPr>
      <w:rFonts w:eastAsia="楷体_GB2312"/>
      <w:snapToGrid w:val="0"/>
      <w:kern w:val="0"/>
      <w:sz w:val="28"/>
    </w:rPr>
  </w:style>
  <w:style w:type="character" w:customStyle="1" w:styleId="86">
    <w:name w:val="样式 正文缩进d + 首行缩进:  2 字符 段前: 0.35 行 Char"/>
    <w:link w:val="85"/>
    <w:qFormat/>
    <w:uiPriority w:val="0"/>
    <w:rPr>
      <w:rFonts w:eastAsia="楷体_GB2312" w:cs="Times New Roman"/>
      <w:snapToGrid w:val="0"/>
      <w:color w:val="auto"/>
      <w:kern w:val="0"/>
      <w:sz w:val="28"/>
      <w:szCs w:val="20"/>
    </w:rPr>
  </w:style>
  <w:style w:type="paragraph" w:customStyle="1" w:styleId="87">
    <w:name w:val="B2"/>
    <w:basedOn w:val="18"/>
    <w:qFormat/>
    <w:uiPriority w:val="0"/>
    <w:pPr>
      <w:spacing w:after="180"/>
      <w:ind w:left="851" w:leftChars="0" w:hanging="284" w:firstLineChars="0"/>
      <w:contextualSpacing w:val="0"/>
    </w:pPr>
    <w:rPr>
      <w:rFonts w:eastAsia="MS Mincho"/>
      <w:szCs w:val="20"/>
      <w:lang w:val="en-GB" w:eastAsia="en-US"/>
    </w:rPr>
  </w:style>
  <w:style w:type="paragraph" w:customStyle="1" w:styleId="88">
    <w:name w:val="B3"/>
    <w:basedOn w:val="11"/>
    <w:qFormat/>
    <w:uiPriority w:val="0"/>
    <w:pPr>
      <w:spacing w:after="180"/>
      <w:ind w:left="1135" w:leftChars="0" w:hanging="284" w:firstLineChars="0"/>
      <w:contextualSpacing w:val="0"/>
    </w:pPr>
    <w:rPr>
      <w:rFonts w:eastAsia="MS Mincho"/>
      <w:szCs w:val="20"/>
      <w:lang w:val="en-GB" w:eastAsia="en-US"/>
    </w:rPr>
  </w:style>
  <w:style w:type="paragraph" w:customStyle="1" w:styleId="89">
    <w:name w:val="_Style 1"/>
    <w:basedOn w:val="1"/>
    <w:qFormat/>
    <w:uiPriority w:val="34"/>
    <w:pPr>
      <w:ind w:left="840" w:leftChars="400"/>
    </w:pPr>
  </w:style>
  <w:style w:type="paragraph" w:customStyle="1" w:styleId="90">
    <w:name w:val="列出段落1"/>
    <w:basedOn w:val="1"/>
    <w:qFormat/>
    <w:uiPriority w:val="34"/>
    <w:pPr>
      <w:widowControl w:val="0"/>
      <w:ind w:firstLine="420" w:firstLineChars="200"/>
    </w:pPr>
    <w:rPr>
      <w:kern w:val="2"/>
      <w:sz w:val="21"/>
      <w:szCs w:val="24"/>
    </w:rPr>
  </w:style>
  <w:style w:type="paragraph" w:customStyle="1" w:styleId="91">
    <w:name w:val="B1"/>
    <w:basedOn w:val="24"/>
    <w:link w:val="92"/>
    <w:qFormat/>
    <w:uiPriority w:val="99"/>
  </w:style>
  <w:style w:type="character" w:customStyle="1" w:styleId="92">
    <w:name w:val="B1 (文字)"/>
    <w:link w:val="91"/>
    <w:qFormat/>
    <w:uiPriority w:val="99"/>
    <w:rPr>
      <w:rFonts w:cs="Times New Roman" w:eastAsiaTheme="minorEastAsia"/>
      <w:color w:val="auto"/>
      <w:kern w:val="0"/>
      <w:sz w:val="20"/>
    </w:rPr>
  </w:style>
  <w:style w:type="paragraph" w:customStyle="1" w:styleId="93">
    <w:name w:val="EQ"/>
    <w:basedOn w:val="1"/>
    <w:next w:val="1"/>
    <w:unhideWhenUsed/>
    <w:qFormat/>
    <w:uiPriority w:val="0"/>
    <w:pPr>
      <w:keepLines/>
      <w:tabs>
        <w:tab w:val="center" w:pos="4536"/>
        <w:tab w:val="right" w:pos="9072"/>
      </w:tabs>
    </w:pPr>
    <w:rPr>
      <w:sz w:val="24"/>
    </w:rPr>
  </w:style>
  <w:style w:type="paragraph" w:customStyle="1" w:styleId="94">
    <w:name w:val="List Paragraph2"/>
    <w:basedOn w:val="1"/>
    <w:qFormat/>
    <w:uiPriority w:val="99"/>
    <w:pPr>
      <w:ind w:firstLine="420" w:firstLineChars="200"/>
    </w:pPr>
  </w:style>
  <w:style w:type="paragraph" w:customStyle="1" w:styleId="9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96">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7">
    <w:name w:val="列出段落2"/>
    <w:basedOn w:val="1"/>
    <w:qFormat/>
    <w:uiPriority w:val="99"/>
    <w:pPr>
      <w:ind w:firstLine="420" w:firstLineChars="200"/>
    </w:pPr>
  </w:style>
  <w:style w:type="paragraph" w:customStyle="1" w:styleId="98">
    <w:name w:val="3GPP Agreements"/>
    <w:basedOn w:val="1"/>
    <w:qFormat/>
    <w:uiPriority w:val="0"/>
    <w:pPr>
      <w:numPr>
        <w:ilvl w:val="0"/>
        <w:numId w:val="2"/>
      </w:numPr>
      <w:spacing w:before="60" w:after="60"/>
    </w:pPr>
  </w:style>
  <w:style w:type="character" w:customStyle="1" w:styleId="99">
    <w:name w:val="normaltextrun"/>
    <w:qFormat/>
    <w:uiPriority w:val="0"/>
  </w:style>
  <w:style w:type="character" w:customStyle="1" w:styleId="100">
    <w:name w:val="spellingerror"/>
    <w:qFormat/>
    <w:uiPriority w:val="0"/>
  </w:style>
  <w:style w:type="paragraph" w:styleId="101">
    <w:name w:val="List Paragraph"/>
    <w:basedOn w:val="1"/>
    <w:link w:val="102"/>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102">
    <w:name w:val="列表段落 字符"/>
    <w:link w:val="101"/>
    <w:qFormat/>
    <w:uiPriority w:val="34"/>
    <w:rPr>
      <w:rFonts w:cs="Times New Roman"/>
      <w:color w:val="auto"/>
      <w:kern w:val="0"/>
      <w:sz w:val="20"/>
      <w:szCs w:val="20"/>
      <w:lang w:eastAsia="ja-JP"/>
    </w:rPr>
  </w:style>
  <w:style w:type="character" w:customStyle="1" w:styleId="103">
    <w:name w:val="10"/>
    <w:basedOn w:val="29"/>
    <w:qFormat/>
    <w:uiPriority w:val="0"/>
    <w:rPr>
      <w:rFonts w:hint="default" w:ascii="Times New Roman" w:hAnsi="Times New Roman" w:cs="Times New Roman"/>
    </w:rPr>
  </w:style>
  <w:style w:type="character" w:customStyle="1" w:styleId="104">
    <w:name w:val="15"/>
    <w:basedOn w:val="29"/>
    <w:qFormat/>
    <w:uiPriority w:val="0"/>
    <w:rPr>
      <w:rFonts w:hint="default" w:ascii="Times New Roman" w:hAnsi="Times New Roman" w:cs="Times New Roman"/>
    </w:rPr>
  </w:style>
  <w:style w:type="paragraph" w:customStyle="1" w:styleId="105">
    <w:name w:val="TAL+B1"/>
    <w:basedOn w:val="69"/>
    <w:qFormat/>
    <w:uiPriority w:val="0"/>
    <w:pPr>
      <w:widowControl w:val="0"/>
      <w:spacing w:before="100" w:beforeAutospacing="1"/>
      <w:ind w:left="284"/>
    </w:pPr>
    <w:rPr>
      <w:rFonts w:eastAsia="Times New Roman"/>
      <w:szCs w:val="18"/>
    </w:rPr>
  </w:style>
  <w:style w:type="paragraph" w:customStyle="1" w:styleId="106">
    <w:name w:val="TAL+B2"/>
    <w:basedOn w:val="105"/>
    <w:qFormat/>
    <w:uiPriority w:val="0"/>
    <w:pPr>
      <w:ind w:left="568"/>
    </w:pPr>
  </w:style>
  <w:style w:type="paragraph" w:customStyle="1" w:styleId="107">
    <w:name w:val="TAL+B3"/>
    <w:basedOn w:val="106"/>
    <w:qFormat/>
    <w:uiPriority w:val="0"/>
    <w:pPr>
      <w:ind w:left="852"/>
    </w:pPr>
  </w:style>
  <w:style w:type="paragraph" w:customStyle="1" w:styleId="108">
    <w:name w:val="TAL+B4"/>
    <w:basedOn w:val="107"/>
    <w:qFormat/>
    <w:uiPriority w:val="0"/>
    <w:pPr>
      <w:ind w:left="1136"/>
    </w:pPr>
  </w:style>
  <w:style w:type="paragraph" w:customStyle="1" w:styleId="109">
    <w:name w:val="3GPP Text"/>
    <w:basedOn w:val="1"/>
    <w:qFormat/>
    <w:uiPriority w:val="0"/>
    <w:pPr>
      <w:overflowPunct w:val="0"/>
      <w:autoSpaceDE w:val="0"/>
      <w:autoSpaceDN w:val="0"/>
      <w:adjustRightInd w:val="0"/>
      <w:spacing w:before="120" w:after="120" w:line="256" w:lineRule="auto"/>
      <w:textAlignment w:val="baseline"/>
    </w:pPr>
    <w:rPr>
      <w:rFonts w:eastAsia="宋体"/>
    </w:rPr>
  </w:style>
  <w:style w:type="paragraph" w:customStyle="1" w:styleId="110">
    <w:name w:val="EmailDiscussion2"/>
    <w:basedOn w:val="1"/>
    <w:qFormat/>
    <w:uiPriority w:val="0"/>
    <w:pPr>
      <w:spacing w:after="100" w:afterAutospacing="1"/>
      <w:ind w:left="1622" w:hanging="363"/>
    </w:pPr>
    <w:rPr>
      <w:rFonts w:ascii="Arial" w:hAnsi="Arial" w:eastAsia="MS Mincho"/>
      <w:sz w:val="24"/>
      <w:szCs w:val="24"/>
    </w:rPr>
  </w:style>
  <w:style w:type="paragraph" w:customStyle="1" w:styleId="111">
    <w:name w:val="EmailDiscussion"/>
    <w:basedOn w:val="1"/>
    <w:next w:val="110"/>
    <w:qFormat/>
    <w:uiPriority w:val="0"/>
    <w:pPr>
      <w:spacing w:before="40" w:after="100" w:afterAutospacing="1"/>
      <w:ind w:left="1619" w:hanging="360"/>
    </w:pPr>
    <w:rPr>
      <w:rFonts w:ascii="Arial" w:hAnsi="Arial" w:eastAsia="MS Mincho"/>
      <w:b/>
      <w:bCs/>
      <w:sz w:val="24"/>
      <w:szCs w:val="24"/>
    </w:rPr>
  </w:style>
  <w:style w:type="paragraph" w:customStyle="1" w:styleId="112">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sz w:val="24"/>
      <w:szCs w:val="24"/>
    </w:rPr>
  </w:style>
  <w:style w:type="paragraph" w:customStyle="1" w:styleId="11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4">
    <w:name w:val="TF"/>
    <w:basedOn w:val="73"/>
    <w:qFormat/>
    <w:uiPriority w:val="0"/>
    <w:pPr>
      <w:keepNext w:val="0"/>
      <w:spacing w:before="0" w:after="240"/>
    </w:pPr>
  </w:style>
  <w:style w:type="paragraph" w:customStyle="1" w:styleId="115">
    <w:name w:val="Proposal"/>
    <w:basedOn w:val="1"/>
    <w:qFormat/>
    <w:uiPriority w:val="99"/>
    <w:pPr>
      <w:tabs>
        <w:tab w:val="left" w:pos="1701"/>
      </w:tabs>
      <w:overflowPunct w:val="0"/>
      <w:autoSpaceDE w:val="0"/>
      <w:autoSpaceDN w:val="0"/>
      <w:adjustRightInd w:val="0"/>
      <w:spacing w:after="120"/>
      <w:ind w:left="1701" w:hanging="1701"/>
      <w:textAlignment w:val="baseline"/>
    </w:pPr>
    <w:rPr>
      <w:b/>
      <w:bCs/>
    </w:rPr>
  </w:style>
  <w:style w:type="character" w:customStyle="1" w:styleId="116">
    <w:name w:val="font61"/>
    <w:basedOn w:val="29"/>
    <w:qFormat/>
    <w:uiPriority w:val="0"/>
    <w:rPr>
      <w:rFonts w:hint="default" w:ascii="Arial" w:hAnsi="Arial" w:cs="Arial"/>
      <w:i/>
      <w:iCs/>
      <w:color w:val="000000"/>
      <w:sz w:val="18"/>
      <w:szCs w:val="18"/>
      <w:u w:val="none"/>
    </w:rPr>
  </w:style>
  <w:style w:type="character" w:customStyle="1" w:styleId="117">
    <w:name w:val="font51"/>
    <w:basedOn w:val="29"/>
    <w:qFormat/>
    <w:uiPriority w:val="0"/>
    <w:rPr>
      <w:rFonts w:hint="default" w:ascii="Arial" w:hAnsi="Arial" w:cs="Arial"/>
      <w:color w:val="000000"/>
      <w:sz w:val="18"/>
      <w:szCs w:val="18"/>
      <w:u w:val="none"/>
    </w:rPr>
  </w:style>
  <w:style w:type="paragraph" w:customStyle="1" w:styleId="118">
    <w:name w:val="列表段落1"/>
    <w:basedOn w:val="1"/>
    <w:qFormat/>
    <w:uiPriority w:val="0"/>
    <w:pPr>
      <w:ind w:left="840" w:leftChars="400"/>
    </w:pPr>
    <w:rPr>
      <w:rFonts w:ascii="Times" w:hAnsi="Times" w:eastAsia="Batang"/>
      <w:szCs w:val="24"/>
    </w:rPr>
  </w:style>
  <w:style w:type="paragraph" w:customStyle="1" w:styleId="119">
    <w:name w:val="title 3"/>
    <w:basedOn w:val="120"/>
    <w:next w:val="1"/>
    <w:qFormat/>
    <w:uiPriority w:val="0"/>
    <w:pPr>
      <w:numPr>
        <w:ilvl w:val="2"/>
      </w:numPr>
    </w:pPr>
    <w:rPr>
      <w:sz w:val="22"/>
    </w:rPr>
  </w:style>
  <w:style w:type="paragraph" w:customStyle="1" w:styleId="120">
    <w:name w:val="title 2"/>
    <w:basedOn w:val="3"/>
    <w:next w:val="1"/>
    <w:qFormat/>
    <w:uiPriority w:val="0"/>
    <w:pPr>
      <w:numPr>
        <w:numId w:val="3"/>
      </w:numPr>
    </w:pPr>
    <w:rPr>
      <w:rFonts w:eastAsia="Arial"/>
      <w:b w:val="0"/>
    </w:rPr>
  </w:style>
  <w:style w:type="paragraph" w:customStyle="1" w:styleId="121">
    <w:name w:val="List Paragraph4"/>
    <w:basedOn w:val="1"/>
    <w:qFormat/>
    <w:uiPriority w:val="0"/>
    <w:pPr>
      <w:overflowPunct w:val="0"/>
      <w:autoSpaceDE w:val="0"/>
      <w:autoSpaceDN w:val="0"/>
      <w:adjustRightInd w:val="0"/>
      <w:ind w:left="720"/>
      <w:contextualSpacing/>
      <w:textAlignment w:val="baseline"/>
    </w:pPr>
    <w:rPr>
      <w:rFonts w:eastAsia="宋体"/>
      <w:sz w:val="24"/>
      <w:szCs w:val="24"/>
    </w:rPr>
  </w:style>
  <w:style w:type="paragraph" w:customStyle="1" w:styleId="122">
    <w:name w:val="Table_title"/>
    <w:basedOn w:val="1"/>
    <w:next w:val="123"/>
    <w:qFormat/>
    <w:uiPriority w:val="0"/>
    <w:pPr>
      <w:keepNext/>
      <w:tabs>
        <w:tab w:val="left" w:pos="794"/>
        <w:tab w:val="left" w:pos="1191"/>
        <w:tab w:val="left" w:pos="1588"/>
        <w:tab w:val="left" w:pos="1985"/>
      </w:tabs>
      <w:spacing w:after="120"/>
      <w:jc w:val="center"/>
    </w:pPr>
    <w:rPr>
      <w:b/>
    </w:rPr>
  </w:style>
  <w:style w:type="paragraph" w:customStyle="1" w:styleId="123">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12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125">
    <w:name w:val="Equation"/>
    <w:basedOn w:val="1"/>
    <w:qFormat/>
    <w:uiPriority w:val="0"/>
    <w:pPr>
      <w:tabs>
        <w:tab w:val="left" w:pos="794"/>
        <w:tab w:val="center" w:pos="4820"/>
        <w:tab w:val="right" w:pos="9639"/>
      </w:tabs>
    </w:pPr>
  </w:style>
  <w:style w:type="paragraph" w:customStyle="1" w:styleId="126">
    <w:name w:val="0 Main text"/>
    <w:basedOn w:val="1"/>
    <w:qFormat/>
    <w:uiPriority w:val="0"/>
    <w:rPr>
      <w:rFonts w:eastAsia="Malgun Gothic"/>
      <w:szCs w:val="20"/>
    </w:rPr>
  </w:style>
  <w:style w:type="paragraph" w:customStyle="1" w:styleId="127">
    <w:name w:val="List Paragraph5"/>
    <w:basedOn w:val="1"/>
    <w:qFormat/>
    <w:uiPriority w:val="0"/>
    <w:pPr>
      <w:spacing w:before="100" w:beforeAutospacing="1" w:after="100" w:afterAutospacing="1"/>
      <w:ind w:left="840" w:leftChars="400"/>
    </w:pPr>
    <w:rPr>
      <w:rFonts w:ascii="Times" w:hAnsi="Times" w:eastAsia="Batang"/>
      <w:sz w:val="24"/>
      <w:szCs w:val="24"/>
    </w:rPr>
  </w:style>
  <w:style w:type="paragraph" w:customStyle="1" w:styleId="128">
    <w:name w:val="修订1"/>
    <w:hidden/>
    <w:semiHidden/>
    <w:qFormat/>
    <w:uiPriority w:val="99"/>
    <w:rPr>
      <w:rFonts w:ascii="Times New Roman" w:hAnsi="Times New Roman" w:cs="Times New Roman" w:eastAsiaTheme="minorEastAsia"/>
      <w:szCs w:val="22"/>
      <w:lang w:val="en-US" w:eastAsia="zh-CN" w:bidi="ar-SA"/>
    </w:rPr>
  </w:style>
  <w:style w:type="character" w:styleId="129">
    <w:name w:val="Placeholder Text"/>
    <w:basedOn w:val="29"/>
    <w:semiHidden/>
    <w:qFormat/>
    <w:uiPriority w:val="99"/>
    <w:rPr>
      <w:color w:val="808080"/>
    </w:rPr>
  </w:style>
</w:styles>
</file>

<file path=word/_rels/document.xml.rels><?xml version="1.0" encoding="UTF-8" standalone="yes"?>
<Relationships xmlns="http://schemas.openxmlformats.org/package/2006/relationships"><Relationship Id="rId99" Type="http://schemas.openxmlformats.org/officeDocument/2006/relationships/image" Target="media/image46.wmf"/><Relationship Id="rId98" Type="http://schemas.openxmlformats.org/officeDocument/2006/relationships/oleObject" Target="embeddings/oleObject44.bin"/><Relationship Id="rId97" Type="http://schemas.openxmlformats.org/officeDocument/2006/relationships/image" Target="media/image45.wmf"/><Relationship Id="rId96" Type="http://schemas.openxmlformats.org/officeDocument/2006/relationships/oleObject" Target="embeddings/oleObject43.bin"/><Relationship Id="rId95" Type="http://schemas.openxmlformats.org/officeDocument/2006/relationships/image" Target="media/image44.emf"/><Relationship Id="rId94" Type="http://schemas.openxmlformats.org/officeDocument/2006/relationships/oleObject" Target="embeddings/oleObject42.bin"/><Relationship Id="rId93" Type="http://schemas.openxmlformats.org/officeDocument/2006/relationships/image" Target="media/image43.wmf"/><Relationship Id="rId92" Type="http://schemas.openxmlformats.org/officeDocument/2006/relationships/oleObject" Target="embeddings/oleObject41.bin"/><Relationship Id="rId91" Type="http://schemas.openxmlformats.org/officeDocument/2006/relationships/oleObject" Target="embeddings/oleObject40.bin"/><Relationship Id="rId90" Type="http://schemas.openxmlformats.org/officeDocument/2006/relationships/image" Target="media/image42.wmf"/><Relationship Id="rId9" Type="http://schemas.openxmlformats.org/officeDocument/2006/relationships/theme" Target="theme/theme1.xml"/><Relationship Id="rId89" Type="http://schemas.openxmlformats.org/officeDocument/2006/relationships/oleObject" Target="embeddings/oleObject39.bin"/><Relationship Id="rId88" Type="http://schemas.openxmlformats.org/officeDocument/2006/relationships/image" Target="media/image41.wmf"/><Relationship Id="rId87" Type="http://schemas.openxmlformats.org/officeDocument/2006/relationships/oleObject" Target="embeddings/oleObject38.bin"/><Relationship Id="rId86" Type="http://schemas.openxmlformats.org/officeDocument/2006/relationships/image" Target="media/image40.wmf"/><Relationship Id="rId85" Type="http://schemas.openxmlformats.org/officeDocument/2006/relationships/oleObject" Target="embeddings/oleObject37.bin"/><Relationship Id="rId84" Type="http://schemas.openxmlformats.org/officeDocument/2006/relationships/image" Target="media/image39.wmf"/><Relationship Id="rId83" Type="http://schemas.openxmlformats.org/officeDocument/2006/relationships/oleObject" Target="embeddings/oleObject36.bin"/><Relationship Id="rId82" Type="http://schemas.openxmlformats.org/officeDocument/2006/relationships/oleObject" Target="embeddings/oleObject35.bin"/><Relationship Id="rId81" Type="http://schemas.openxmlformats.org/officeDocument/2006/relationships/image" Target="media/image38.wmf"/><Relationship Id="rId80" Type="http://schemas.openxmlformats.org/officeDocument/2006/relationships/oleObject" Target="embeddings/oleObject34.bin"/><Relationship Id="rId8" Type="http://schemas.openxmlformats.org/officeDocument/2006/relationships/footer" Target="footer3.xml"/><Relationship Id="rId79" Type="http://schemas.openxmlformats.org/officeDocument/2006/relationships/oleObject" Target="embeddings/oleObject33.bin"/><Relationship Id="rId78" Type="http://schemas.openxmlformats.org/officeDocument/2006/relationships/oleObject" Target="embeddings/oleObject32.bin"/><Relationship Id="rId77" Type="http://schemas.openxmlformats.org/officeDocument/2006/relationships/image" Target="media/image37.wmf"/><Relationship Id="rId76" Type="http://schemas.openxmlformats.org/officeDocument/2006/relationships/oleObject" Target="embeddings/oleObject31.bin"/><Relationship Id="rId75" Type="http://schemas.openxmlformats.org/officeDocument/2006/relationships/image" Target="media/image36.wmf"/><Relationship Id="rId74" Type="http://schemas.openxmlformats.org/officeDocument/2006/relationships/oleObject" Target="embeddings/oleObject30.bin"/><Relationship Id="rId73" Type="http://schemas.openxmlformats.org/officeDocument/2006/relationships/image" Target="media/image35.wmf"/><Relationship Id="rId72" Type="http://schemas.openxmlformats.org/officeDocument/2006/relationships/oleObject" Target="embeddings/oleObject29.bin"/><Relationship Id="rId71" Type="http://schemas.openxmlformats.org/officeDocument/2006/relationships/image" Target="media/image34.wmf"/><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33.wmf"/><Relationship Id="rId68" Type="http://schemas.openxmlformats.org/officeDocument/2006/relationships/image" Target="media/image32.wmf"/><Relationship Id="rId67" Type="http://schemas.openxmlformats.org/officeDocument/2006/relationships/image" Target="media/image31.wmf"/><Relationship Id="rId66" Type="http://schemas.openxmlformats.org/officeDocument/2006/relationships/oleObject" Target="embeddings/oleObject27.bin"/><Relationship Id="rId65" Type="http://schemas.openxmlformats.org/officeDocument/2006/relationships/image" Target="media/image30.wmf"/><Relationship Id="rId64" Type="http://schemas.openxmlformats.org/officeDocument/2006/relationships/oleObject" Target="embeddings/oleObject26.bin"/><Relationship Id="rId63" Type="http://schemas.openxmlformats.org/officeDocument/2006/relationships/image" Target="media/image29.wmf"/><Relationship Id="rId62" Type="http://schemas.openxmlformats.org/officeDocument/2006/relationships/oleObject" Target="embeddings/oleObject25.bin"/><Relationship Id="rId61" Type="http://schemas.openxmlformats.org/officeDocument/2006/relationships/image" Target="media/image28.wmf"/><Relationship Id="rId60" Type="http://schemas.openxmlformats.org/officeDocument/2006/relationships/oleObject" Target="embeddings/oleObject24.bin"/><Relationship Id="rId6" Type="http://schemas.openxmlformats.org/officeDocument/2006/relationships/footer" Target="footer1.xml"/><Relationship Id="rId59" Type="http://schemas.openxmlformats.org/officeDocument/2006/relationships/image" Target="media/image27.wmf"/><Relationship Id="rId58" Type="http://schemas.openxmlformats.org/officeDocument/2006/relationships/oleObject" Target="embeddings/oleObject23.bin"/><Relationship Id="rId57" Type="http://schemas.openxmlformats.org/officeDocument/2006/relationships/image" Target="media/image26.wmf"/><Relationship Id="rId56" Type="http://schemas.openxmlformats.org/officeDocument/2006/relationships/oleObject" Target="embeddings/oleObject22.bin"/><Relationship Id="rId55" Type="http://schemas.openxmlformats.org/officeDocument/2006/relationships/image" Target="media/image25.wmf"/><Relationship Id="rId54" Type="http://schemas.openxmlformats.org/officeDocument/2006/relationships/oleObject" Target="embeddings/oleObject21.bin"/><Relationship Id="rId53" Type="http://schemas.openxmlformats.org/officeDocument/2006/relationships/oleObject" Target="embeddings/oleObject20.bin"/><Relationship Id="rId52" Type="http://schemas.openxmlformats.org/officeDocument/2006/relationships/image" Target="media/image24.wmf"/><Relationship Id="rId51" Type="http://schemas.openxmlformats.org/officeDocument/2006/relationships/oleObject" Target="embeddings/oleObject19.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image" Target="media/image22.wmf"/><Relationship Id="rId47" Type="http://schemas.openxmlformats.org/officeDocument/2006/relationships/oleObject" Target="embeddings/oleObject17.bin"/><Relationship Id="rId46" Type="http://schemas.openxmlformats.org/officeDocument/2006/relationships/image" Target="media/image21.wmf"/><Relationship Id="rId45" Type="http://schemas.openxmlformats.org/officeDocument/2006/relationships/oleObject" Target="embeddings/oleObject16.bin"/><Relationship Id="rId44" Type="http://schemas.openxmlformats.org/officeDocument/2006/relationships/image" Target="media/image20.wmf"/><Relationship Id="rId43" Type="http://schemas.openxmlformats.org/officeDocument/2006/relationships/oleObject" Target="embeddings/oleObject15.bin"/><Relationship Id="rId42" Type="http://schemas.openxmlformats.org/officeDocument/2006/relationships/image" Target="media/image19.wmf"/><Relationship Id="rId41" Type="http://schemas.openxmlformats.org/officeDocument/2006/relationships/oleObject" Target="embeddings/oleObject14.bin"/><Relationship Id="rId40" Type="http://schemas.openxmlformats.org/officeDocument/2006/relationships/image" Target="media/image18.wmf"/><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image" Target="media/image17.wmf"/><Relationship Id="rId375" Type="http://schemas.openxmlformats.org/officeDocument/2006/relationships/fontTable" Target="fontTable.xml"/><Relationship Id="rId374" Type="http://schemas.openxmlformats.org/officeDocument/2006/relationships/numbering" Target="numbering.xml"/><Relationship Id="rId373" Type="http://schemas.openxmlformats.org/officeDocument/2006/relationships/oleObject" Target="embeddings/oleObject199.bin"/><Relationship Id="rId372" Type="http://schemas.openxmlformats.org/officeDocument/2006/relationships/oleObject" Target="embeddings/oleObject198.bin"/><Relationship Id="rId371" Type="http://schemas.openxmlformats.org/officeDocument/2006/relationships/oleObject" Target="embeddings/oleObject197.bin"/><Relationship Id="rId370" Type="http://schemas.openxmlformats.org/officeDocument/2006/relationships/oleObject" Target="embeddings/oleObject196.bin"/><Relationship Id="rId37" Type="http://schemas.openxmlformats.org/officeDocument/2006/relationships/oleObject" Target="embeddings/oleObject12.bin"/><Relationship Id="rId369" Type="http://schemas.openxmlformats.org/officeDocument/2006/relationships/oleObject" Target="embeddings/oleObject195.bin"/><Relationship Id="rId368" Type="http://schemas.openxmlformats.org/officeDocument/2006/relationships/oleObject" Target="embeddings/oleObject194.bin"/><Relationship Id="rId367" Type="http://schemas.openxmlformats.org/officeDocument/2006/relationships/oleObject" Target="embeddings/oleObject193.bin"/><Relationship Id="rId366" Type="http://schemas.openxmlformats.org/officeDocument/2006/relationships/oleObject" Target="embeddings/oleObject192.bin"/><Relationship Id="rId365" Type="http://schemas.openxmlformats.org/officeDocument/2006/relationships/oleObject" Target="embeddings/oleObject191.bin"/><Relationship Id="rId364" Type="http://schemas.openxmlformats.org/officeDocument/2006/relationships/oleObject" Target="embeddings/oleObject190.bin"/><Relationship Id="rId363" Type="http://schemas.openxmlformats.org/officeDocument/2006/relationships/oleObject" Target="embeddings/oleObject189.bin"/><Relationship Id="rId362" Type="http://schemas.openxmlformats.org/officeDocument/2006/relationships/oleObject" Target="embeddings/oleObject188.bin"/><Relationship Id="rId361" Type="http://schemas.openxmlformats.org/officeDocument/2006/relationships/oleObject" Target="embeddings/oleObject187.bin"/><Relationship Id="rId360" Type="http://schemas.openxmlformats.org/officeDocument/2006/relationships/oleObject" Target="embeddings/oleObject186.bin"/><Relationship Id="rId36" Type="http://schemas.openxmlformats.org/officeDocument/2006/relationships/image" Target="media/image16.wmf"/><Relationship Id="rId359" Type="http://schemas.openxmlformats.org/officeDocument/2006/relationships/oleObject" Target="embeddings/oleObject185.bin"/><Relationship Id="rId358" Type="http://schemas.openxmlformats.org/officeDocument/2006/relationships/oleObject" Target="embeddings/oleObject184.bin"/><Relationship Id="rId357" Type="http://schemas.openxmlformats.org/officeDocument/2006/relationships/oleObject" Target="embeddings/oleObject183.bin"/><Relationship Id="rId356" Type="http://schemas.openxmlformats.org/officeDocument/2006/relationships/oleObject" Target="embeddings/oleObject182.bin"/><Relationship Id="rId355" Type="http://schemas.openxmlformats.org/officeDocument/2006/relationships/image" Target="media/image165.emf"/><Relationship Id="rId354" Type="http://schemas.openxmlformats.org/officeDocument/2006/relationships/image" Target="media/image164.wmf"/><Relationship Id="rId353" Type="http://schemas.openxmlformats.org/officeDocument/2006/relationships/oleObject" Target="embeddings/oleObject181.bin"/><Relationship Id="rId352" Type="http://schemas.openxmlformats.org/officeDocument/2006/relationships/image" Target="media/image163.wmf"/><Relationship Id="rId351" Type="http://schemas.openxmlformats.org/officeDocument/2006/relationships/oleObject" Target="embeddings/oleObject180.bin"/><Relationship Id="rId350" Type="http://schemas.openxmlformats.org/officeDocument/2006/relationships/image" Target="media/image162.wmf"/><Relationship Id="rId35" Type="http://schemas.openxmlformats.org/officeDocument/2006/relationships/oleObject" Target="embeddings/oleObject11.bin"/><Relationship Id="rId349" Type="http://schemas.openxmlformats.org/officeDocument/2006/relationships/oleObject" Target="embeddings/oleObject179.bin"/><Relationship Id="rId348" Type="http://schemas.openxmlformats.org/officeDocument/2006/relationships/image" Target="media/image161.wmf"/><Relationship Id="rId347" Type="http://schemas.openxmlformats.org/officeDocument/2006/relationships/oleObject" Target="embeddings/oleObject178.bin"/><Relationship Id="rId346" Type="http://schemas.openxmlformats.org/officeDocument/2006/relationships/image" Target="media/image160.wmf"/><Relationship Id="rId345" Type="http://schemas.openxmlformats.org/officeDocument/2006/relationships/oleObject" Target="embeddings/oleObject177.bin"/><Relationship Id="rId344" Type="http://schemas.openxmlformats.org/officeDocument/2006/relationships/image" Target="media/image159.wmf"/><Relationship Id="rId343" Type="http://schemas.openxmlformats.org/officeDocument/2006/relationships/oleObject" Target="embeddings/oleObject176.bin"/><Relationship Id="rId342" Type="http://schemas.openxmlformats.org/officeDocument/2006/relationships/image" Target="media/image158.wmf"/><Relationship Id="rId341" Type="http://schemas.openxmlformats.org/officeDocument/2006/relationships/oleObject" Target="embeddings/oleObject175.bin"/><Relationship Id="rId340" Type="http://schemas.openxmlformats.org/officeDocument/2006/relationships/image" Target="media/image157.wmf"/><Relationship Id="rId34" Type="http://schemas.openxmlformats.org/officeDocument/2006/relationships/image" Target="media/image15.wmf"/><Relationship Id="rId339" Type="http://schemas.openxmlformats.org/officeDocument/2006/relationships/oleObject" Target="embeddings/oleObject174.bin"/><Relationship Id="rId338" Type="http://schemas.openxmlformats.org/officeDocument/2006/relationships/image" Target="media/image156.wmf"/><Relationship Id="rId337" Type="http://schemas.openxmlformats.org/officeDocument/2006/relationships/oleObject" Target="embeddings/oleObject173.bin"/><Relationship Id="rId336" Type="http://schemas.openxmlformats.org/officeDocument/2006/relationships/oleObject" Target="embeddings/oleObject172.bin"/><Relationship Id="rId335" Type="http://schemas.openxmlformats.org/officeDocument/2006/relationships/oleObject" Target="embeddings/oleObject171.bin"/><Relationship Id="rId334" Type="http://schemas.openxmlformats.org/officeDocument/2006/relationships/image" Target="media/image155.wmf"/><Relationship Id="rId333" Type="http://schemas.openxmlformats.org/officeDocument/2006/relationships/oleObject" Target="embeddings/oleObject170.bin"/><Relationship Id="rId332" Type="http://schemas.openxmlformats.org/officeDocument/2006/relationships/image" Target="media/image154.wmf"/><Relationship Id="rId331" Type="http://schemas.openxmlformats.org/officeDocument/2006/relationships/oleObject" Target="embeddings/oleObject169.bin"/><Relationship Id="rId330" Type="http://schemas.openxmlformats.org/officeDocument/2006/relationships/image" Target="media/image153.wmf"/><Relationship Id="rId33" Type="http://schemas.openxmlformats.org/officeDocument/2006/relationships/oleObject" Target="embeddings/oleObject10.bin"/><Relationship Id="rId329" Type="http://schemas.openxmlformats.org/officeDocument/2006/relationships/oleObject" Target="embeddings/oleObject168.bin"/><Relationship Id="rId328" Type="http://schemas.openxmlformats.org/officeDocument/2006/relationships/image" Target="media/image152.wmf"/><Relationship Id="rId327" Type="http://schemas.openxmlformats.org/officeDocument/2006/relationships/oleObject" Target="embeddings/oleObject167.bin"/><Relationship Id="rId326" Type="http://schemas.openxmlformats.org/officeDocument/2006/relationships/image" Target="media/image151.wmf"/><Relationship Id="rId325" Type="http://schemas.openxmlformats.org/officeDocument/2006/relationships/oleObject" Target="embeddings/oleObject166.bin"/><Relationship Id="rId324" Type="http://schemas.openxmlformats.org/officeDocument/2006/relationships/image" Target="media/image150.wmf"/><Relationship Id="rId323" Type="http://schemas.openxmlformats.org/officeDocument/2006/relationships/oleObject" Target="embeddings/oleObject165.bin"/><Relationship Id="rId322" Type="http://schemas.openxmlformats.org/officeDocument/2006/relationships/oleObject" Target="embeddings/oleObject164.bin"/><Relationship Id="rId321" Type="http://schemas.openxmlformats.org/officeDocument/2006/relationships/oleObject" Target="embeddings/oleObject163.bin"/><Relationship Id="rId320" Type="http://schemas.openxmlformats.org/officeDocument/2006/relationships/image" Target="media/image149.wmf"/><Relationship Id="rId32" Type="http://schemas.openxmlformats.org/officeDocument/2006/relationships/image" Target="media/image14.wmf"/><Relationship Id="rId319" Type="http://schemas.openxmlformats.org/officeDocument/2006/relationships/oleObject" Target="embeddings/oleObject162.bin"/><Relationship Id="rId318" Type="http://schemas.openxmlformats.org/officeDocument/2006/relationships/image" Target="media/image148.wmf"/><Relationship Id="rId317" Type="http://schemas.openxmlformats.org/officeDocument/2006/relationships/oleObject" Target="embeddings/oleObject161.bin"/><Relationship Id="rId316" Type="http://schemas.openxmlformats.org/officeDocument/2006/relationships/image" Target="media/image147.wmf"/><Relationship Id="rId315" Type="http://schemas.openxmlformats.org/officeDocument/2006/relationships/oleObject" Target="embeddings/oleObject160.bin"/><Relationship Id="rId314" Type="http://schemas.openxmlformats.org/officeDocument/2006/relationships/image" Target="media/image146.wmf"/><Relationship Id="rId313" Type="http://schemas.openxmlformats.org/officeDocument/2006/relationships/oleObject" Target="embeddings/oleObject159.bin"/><Relationship Id="rId312" Type="http://schemas.openxmlformats.org/officeDocument/2006/relationships/image" Target="media/image145.wmf"/><Relationship Id="rId311" Type="http://schemas.openxmlformats.org/officeDocument/2006/relationships/oleObject" Target="embeddings/oleObject158.bin"/><Relationship Id="rId310" Type="http://schemas.openxmlformats.org/officeDocument/2006/relationships/image" Target="media/image144.wmf"/><Relationship Id="rId31" Type="http://schemas.openxmlformats.org/officeDocument/2006/relationships/oleObject" Target="embeddings/oleObject9.bin"/><Relationship Id="rId309" Type="http://schemas.openxmlformats.org/officeDocument/2006/relationships/oleObject" Target="embeddings/oleObject157.bin"/><Relationship Id="rId308" Type="http://schemas.openxmlformats.org/officeDocument/2006/relationships/image" Target="media/image143.wmf"/><Relationship Id="rId307" Type="http://schemas.openxmlformats.org/officeDocument/2006/relationships/oleObject" Target="embeddings/oleObject156.bin"/><Relationship Id="rId306" Type="http://schemas.openxmlformats.org/officeDocument/2006/relationships/image" Target="media/image142.wmf"/><Relationship Id="rId305" Type="http://schemas.openxmlformats.org/officeDocument/2006/relationships/oleObject" Target="embeddings/oleObject155.bin"/><Relationship Id="rId304" Type="http://schemas.openxmlformats.org/officeDocument/2006/relationships/image" Target="media/image141.wmf"/><Relationship Id="rId303" Type="http://schemas.openxmlformats.org/officeDocument/2006/relationships/oleObject" Target="embeddings/oleObject154.bin"/><Relationship Id="rId302" Type="http://schemas.openxmlformats.org/officeDocument/2006/relationships/image" Target="media/image140.wmf"/><Relationship Id="rId301" Type="http://schemas.openxmlformats.org/officeDocument/2006/relationships/oleObject" Target="embeddings/oleObject153.bin"/><Relationship Id="rId300" Type="http://schemas.openxmlformats.org/officeDocument/2006/relationships/image" Target="media/image139.wmf"/><Relationship Id="rId30" Type="http://schemas.openxmlformats.org/officeDocument/2006/relationships/image" Target="media/image13.emf"/><Relationship Id="rId3" Type="http://schemas.openxmlformats.org/officeDocument/2006/relationships/header" Target="header1.xml"/><Relationship Id="rId299" Type="http://schemas.openxmlformats.org/officeDocument/2006/relationships/oleObject" Target="embeddings/oleObject152.bin"/><Relationship Id="rId298" Type="http://schemas.openxmlformats.org/officeDocument/2006/relationships/image" Target="media/image138.wmf"/><Relationship Id="rId297" Type="http://schemas.openxmlformats.org/officeDocument/2006/relationships/oleObject" Target="embeddings/oleObject151.bin"/><Relationship Id="rId296" Type="http://schemas.openxmlformats.org/officeDocument/2006/relationships/image" Target="media/image137.wmf"/><Relationship Id="rId295" Type="http://schemas.openxmlformats.org/officeDocument/2006/relationships/oleObject" Target="embeddings/oleObject150.bin"/><Relationship Id="rId294" Type="http://schemas.openxmlformats.org/officeDocument/2006/relationships/image" Target="media/image136.wmf"/><Relationship Id="rId293" Type="http://schemas.openxmlformats.org/officeDocument/2006/relationships/oleObject" Target="embeddings/oleObject149.bin"/><Relationship Id="rId292" Type="http://schemas.openxmlformats.org/officeDocument/2006/relationships/image" Target="media/image135.wmf"/><Relationship Id="rId291" Type="http://schemas.openxmlformats.org/officeDocument/2006/relationships/oleObject" Target="embeddings/oleObject148.bin"/><Relationship Id="rId290" Type="http://schemas.openxmlformats.org/officeDocument/2006/relationships/image" Target="media/image134.wmf"/><Relationship Id="rId29" Type="http://schemas.openxmlformats.org/officeDocument/2006/relationships/image" Target="media/image12.wmf"/><Relationship Id="rId289" Type="http://schemas.openxmlformats.org/officeDocument/2006/relationships/oleObject" Target="embeddings/oleObject147.bin"/><Relationship Id="rId288" Type="http://schemas.openxmlformats.org/officeDocument/2006/relationships/image" Target="media/image133.wmf"/><Relationship Id="rId287" Type="http://schemas.openxmlformats.org/officeDocument/2006/relationships/oleObject" Target="embeddings/oleObject146.bin"/><Relationship Id="rId286" Type="http://schemas.openxmlformats.org/officeDocument/2006/relationships/image" Target="media/image132.wmf"/><Relationship Id="rId285" Type="http://schemas.openxmlformats.org/officeDocument/2006/relationships/oleObject" Target="embeddings/oleObject145.bin"/><Relationship Id="rId284" Type="http://schemas.openxmlformats.org/officeDocument/2006/relationships/image" Target="media/image131.wmf"/><Relationship Id="rId283" Type="http://schemas.openxmlformats.org/officeDocument/2006/relationships/oleObject" Target="embeddings/oleObject144.bin"/><Relationship Id="rId282" Type="http://schemas.openxmlformats.org/officeDocument/2006/relationships/image" Target="media/image130.wmf"/><Relationship Id="rId281" Type="http://schemas.openxmlformats.org/officeDocument/2006/relationships/oleObject" Target="embeddings/oleObject143.bin"/><Relationship Id="rId280" Type="http://schemas.openxmlformats.org/officeDocument/2006/relationships/image" Target="media/image129.wmf"/><Relationship Id="rId28" Type="http://schemas.openxmlformats.org/officeDocument/2006/relationships/oleObject" Target="embeddings/oleObject8.bin"/><Relationship Id="rId279" Type="http://schemas.openxmlformats.org/officeDocument/2006/relationships/oleObject" Target="embeddings/oleObject142.bin"/><Relationship Id="rId278" Type="http://schemas.openxmlformats.org/officeDocument/2006/relationships/image" Target="media/image128.wmf"/><Relationship Id="rId277" Type="http://schemas.openxmlformats.org/officeDocument/2006/relationships/oleObject" Target="embeddings/oleObject141.bin"/><Relationship Id="rId276" Type="http://schemas.openxmlformats.org/officeDocument/2006/relationships/image" Target="media/image127.wmf"/><Relationship Id="rId275" Type="http://schemas.openxmlformats.org/officeDocument/2006/relationships/oleObject" Target="embeddings/oleObject140.bin"/><Relationship Id="rId274" Type="http://schemas.openxmlformats.org/officeDocument/2006/relationships/image" Target="media/image126.wmf"/><Relationship Id="rId273" Type="http://schemas.openxmlformats.org/officeDocument/2006/relationships/oleObject" Target="embeddings/oleObject139.bin"/><Relationship Id="rId272" Type="http://schemas.openxmlformats.org/officeDocument/2006/relationships/image" Target="media/image125.wmf"/><Relationship Id="rId271" Type="http://schemas.openxmlformats.org/officeDocument/2006/relationships/oleObject" Target="embeddings/oleObject138.bin"/><Relationship Id="rId270" Type="http://schemas.openxmlformats.org/officeDocument/2006/relationships/image" Target="media/image124.wmf"/><Relationship Id="rId27" Type="http://schemas.openxmlformats.org/officeDocument/2006/relationships/image" Target="media/image11.wmf"/><Relationship Id="rId269" Type="http://schemas.openxmlformats.org/officeDocument/2006/relationships/oleObject" Target="embeddings/oleObject137.bin"/><Relationship Id="rId268" Type="http://schemas.openxmlformats.org/officeDocument/2006/relationships/image" Target="media/image123.wmf"/><Relationship Id="rId267" Type="http://schemas.openxmlformats.org/officeDocument/2006/relationships/oleObject" Target="embeddings/oleObject136.bin"/><Relationship Id="rId266" Type="http://schemas.openxmlformats.org/officeDocument/2006/relationships/image" Target="media/image122.wmf"/><Relationship Id="rId265" Type="http://schemas.openxmlformats.org/officeDocument/2006/relationships/oleObject" Target="embeddings/oleObject135.bin"/><Relationship Id="rId264" Type="http://schemas.openxmlformats.org/officeDocument/2006/relationships/image" Target="media/image121.wmf"/><Relationship Id="rId263" Type="http://schemas.openxmlformats.org/officeDocument/2006/relationships/oleObject" Target="embeddings/oleObject134.bin"/><Relationship Id="rId262" Type="http://schemas.openxmlformats.org/officeDocument/2006/relationships/image" Target="media/image120.wmf"/><Relationship Id="rId261" Type="http://schemas.openxmlformats.org/officeDocument/2006/relationships/oleObject" Target="embeddings/oleObject133.bin"/><Relationship Id="rId260" Type="http://schemas.openxmlformats.org/officeDocument/2006/relationships/image" Target="media/image119.wmf"/><Relationship Id="rId26" Type="http://schemas.openxmlformats.org/officeDocument/2006/relationships/oleObject" Target="embeddings/oleObject7.bin"/><Relationship Id="rId259" Type="http://schemas.openxmlformats.org/officeDocument/2006/relationships/oleObject" Target="embeddings/oleObject132.bin"/><Relationship Id="rId258" Type="http://schemas.openxmlformats.org/officeDocument/2006/relationships/image" Target="media/image118.wmf"/><Relationship Id="rId257" Type="http://schemas.openxmlformats.org/officeDocument/2006/relationships/oleObject" Target="embeddings/oleObject131.bin"/><Relationship Id="rId256" Type="http://schemas.openxmlformats.org/officeDocument/2006/relationships/image" Target="media/image117.wmf"/><Relationship Id="rId255" Type="http://schemas.openxmlformats.org/officeDocument/2006/relationships/oleObject" Target="embeddings/oleObject130.bin"/><Relationship Id="rId254" Type="http://schemas.openxmlformats.org/officeDocument/2006/relationships/image" Target="media/image116.wmf"/><Relationship Id="rId253" Type="http://schemas.openxmlformats.org/officeDocument/2006/relationships/oleObject" Target="embeddings/oleObject129.bin"/><Relationship Id="rId252" Type="http://schemas.openxmlformats.org/officeDocument/2006/relationships/image" Target="media/image115.wmf"/><Relationship Id="rId251" Type="http://schemas.openxmlformats.org/officeDocument/2006/relationships/oleObject" Target="embeddings/oleObject128.bin"/><Relationship Id="rId250" Type="http://schemas.openxmlformats.org/officeDocument/2006/relationships/image" Target="media/image114.wmf"/><Relationship Id="rId25" Type="http://schemas.openxmlformats.org/officeDocument/2006/relationships/image" Target="media/image10.wmf"/><Relationship Id="rId249" Type="http://schemas.openxmlformats.org/officeDocument/2006/relationships/oleObject" Target="embeddings/oleObject127.bin"/><Relationship Id="rId248" Type="http://schemas.openxmlformats.org/officeDocument/2006/relationships/image" Target="media/image113.wmf"/><Relationship Id="rId247" Type="http://schemas.openxmlformats.org/officeDocument/2006/relationships/oleObject" Target="embeddings/oleObject126.bin"/><Relationship Id="rId246" Type="http://schemas.openxmlformats.org/officeDocument/2006/relationships/image" Target="media/image112.wmf"/><Relationship Id="rId245" Type="http://schemas.openxmlformats.org/officeDocument/2006/relationships/oleObject" Target="embeddings/oleObject125.bin"/><Relationship Id="rId244" Type="http://schemas.openxmlformats.org/officeDocument/2006/relationships/image" Target="media/image111.wmf"/><Relationship Id="rId243" Type="http://schemas.openxmlformats.org/officeDocument/2006/relationships/oleObject" Target="embeddings/oleObject124.bin"/><Relationship Id="rId242" Type="http://schemas.openxmlformats.org/officeDocument/2006/relationships/image" Target="media/image110.wmf"/><Relationship Id="rId241" Type="http://schemas.openxmlformats.org/officeDocument/2006/relationships/oleObject" Target="embeddings/oleObject123.bin"/><Relationship Id="rId240" Type="http://schemas.openxmlformats.org/officeDocument/2006/relationships/image" Target="media/image109.wmf"/><Relationship Id="rId24" Type="http://schemas.openxmlformats.org/officeDocument/2006/relationships/oleObject" Target="embeddings/oleObject6.bin"/><Relationship Id="rId239" Type="http://schemas.openxmlformats.org/officeDocument/2006/relationships/oleObject" Target="embeddings/oleObject122.bin"/><Relationship Id="rId238" Type="http://schemas.openxmlformats.org/officeDocument/2006/relationships/image" Target="media/image108.wmf"/><Relationship Id="rId237" Type="http://schemas.openxmlformats.org/officeDocument/2006/relationships/oleObject" Target="embeddings/oleObject121.bin"/><Relationship Id="rId236" Type="http://schemas.openxmlformats.org/officeDocument/2006/relationships/image" Target="media/image107.wmf"/><Relationship Id="rId235" Type="http://schemas.openxmlformats.org/officeDocument/2006/relationships/oleObject" Target="embeddings/oleObject120.bin"/><Relationship Id="rId234" Type="http://schemas.openxmlformats.org/officeDocument/2006/relationships/image" Target="media/image106.wmf"/><Relationship Id="rId233" Type="http://schemas.openxmlformats.org/officeDocument/2006/relationships/oleObject" Target="embeddings/oleObject119.bin"/><Relationship Id="rId232" Type="http://schemas.openxmlformats.org/officeDocument/2006/relationships/image" Target="media/image105.wmf"/><Relationship Id="rId231" Type="http://schemas.openxmlformats.org/officeDocument/2006/relationships/oleObject" Target="embeddings/oleObject118.bin"/><Relationship Id="rId230" Type="http://schemas.openxmlformats.org/officeDocument/2006/relationships/oleObject" Target="embeddings/oleObject117.bin"/><Relationship Id="rId23" Type="http://schemas.openxmlformats.org/officeDocument/2006/relationships/image" Target="media/image9.wmf"/><Relationship Id="rId229" Type="http://schemas.openxmlformats.org/officeDocument/2006/relationships/oleObject" Target="embeddings/oleObject116.bin"/><Relationship Id="rId228" Type="http://schemas.openxmlformats.org/officeDocument/2006/relationships/oleObject" Target="embeddings/oleObject115.bin"/><Relationship Id="rId227" Type="http://schemas.openxmlformats.org/officeDocument/2006/relationships/image" Target="media/image104.wmf"/><Relationship Id="rId226" Type="http://schemas.openxmlformats.org/officeDocument/2006/relationships/oleObject" Target="embeddings/oleObject114.bin"/><Relationship Id="rId225" Type="http://schemas.openxmlformats.org/officeDocument/2006/relationships/image" Target="media/image103.wmf"/><Relationship Id="rId224" Type="http://schemas.openxmlformats.org/officeDocument/2006/relationships/oleObject" Target="embeddings/oleObject113.bin"/><Relationship Id="rId223" Type="http://schemas.openxmlformats.org/officeDocument/2006/relationships/image" Target="media/image102.wmf"/><Relationship Id="rId222" Type="http://schemas.openxmlformats.org/officeDocument/2006/relationships/oleObject" Target="embeddings/oleObject112.bin"/><Relationship Id="rId221" Type="http://schemas.openxmlformats.org/officeDocument/2006/relationships/image" Target="media/image101.wmf"/><Relationship Id="rId220" Type="http://schemas.openxmlformats.org/officeDocument/2006/relationships/oleObject" Target="embeddings/oleObject111.bin"/><Relationship Id="rId22" Type="http://schemas.openxmlformats.org/officeDocument/2006/relationships/oleObject" Target="embeddings/oleObject5.bin"/><Relationship Id="rId219" Type="http://schemas.openxmlformats.org/officeDocument/2006/relationships/image" Target="media/image100.wmf"/><Relationship Id="rId218" Type="http://schemas.openxmlformats.org/officeDocument/2006/relationships/oleObject" Target="embeddings/oleObject110.bin"/><Relationship Id="rId217" Type="http://schemas.openxmlformats.org/officeDocument/2006/relationships/image" Target="media/image99.wmf"/><Relationship Id="rId216" Type="http://schemas.openxmlformats.org/officeDocument/2006/relationships/oleObject" Target="embeddings/oleObject109.bin"/><Relationship Id="rId215" Type="http://schemas.openxmlformats.org/officeDocument/2006/relationships/image" Target="media/image98.wmf"/><Relationship Id="rId214" Type="http://schemas.openxmlformats.org/officeDocument/2006/relationships/oleObject" Target="embeddings/oleObject108.bin"/><Relationship Id="rId213" Type="http://schemas.openxmlformats.org/officeDocument/2006/relationships/image" Target="media/image97.wmf"/><Relationship Id="rId212" Type="http://schemas.openxmlformats.org/officeDocument/2006/relationships/oleObject" Target="embeddings/oleObject107.bin"/><Relationship Id="rId211" Type="http://schemas.openxmlformats.org/officeDocument/2006/relationships/image" Target="media/image96.wmf"/><Relationship Id="rId210" Type="http://schemas.openxmlformats.org/officeDocument/2006/relationships/oleObject" Target="embeddings/oleObject106.bin"/><Relationship Id="rId21" Type="http://schemas.openxmlformats.org/officeDocument/2006/relationships/image" Target="media/image8.wmf"/><Relationship Id="rId209" Type="http://schemas.openxmlformats.org/officeDocument/2006/relationships/image" Target="media/image95.wmf"/><Relationship Id="rId208" Type="http://schemas.openxmlformats.org/officeDocument/2006/relationships/oleObject" Target="embeddings/oleObject105.bin"/><Relationship Id="rId207" Type="http://schemas.openxmlformats.org/officeDocument/2006/relationships/image" Target="media/image94.wmf"/><Relationship Id="rId206" Type="http://schemas.openxmlformats.org/officeDocument/2006/relationships/oleObject" Target="embeddings/oleObject104.bin"/><Relationship Id="rId205" Type="http://schemas.openxmlformats.org/officeDocument/2006/relationships/image" Target="media/image93.wmf"/><Relationship Id="rId204" Type="http://schemas.openxmlformats.org/officeDocument/2006/relationships/oleObject" Target="embeddings/oleObject103.bin"/><Relationship Id="rId203" Type="http://schemas.openxmlformats.org/officeDocument/2006/relationships/image" Target="media/image92.wmf"/><Relationship Id="rId202" Type="http://schemas.openxmlformats.org/officeDocument/2006/relationships/oleObject" Target="embeddings/oleObject102.bin"/><Relationship Id="rId201" Type="http://schemas.openxmlformats.org/officeDocument/2006/relationships/image" Target="media/image91.wmf"/><Relationship Id="rId200" Type="http://schemas.openxmlformats.org/officeDocument/2006/relationships/oleObject" Target="embeddings/oleObject101.bin"/><Relationship Id="rId20" Type="http://schemas.openxmlformats.org/officeDocument/2006/relationships/oleObject" Target="embeddings/oleObject4.bin"/><Relationship Id="rId2" Type="http://schemas.openxmlformats.org/officeDocument/2006/relationships/settings" Target="settings.xml"/><Relationship Id="rId199" Type="http://schemas.openxmlformats.org/officeDocument/2006/relationships/image" Target="media/image90.wmf"/><Relationship Id="rId198" Type="http://schemas.openxmlformats.org/officeDocument/2006/relationships/oleObject" Target="embeddings/oleObject100.bin"/><Relationship Id="rId197" Type="http://schemas.openxmlformats.org/officeDocument/2006/relationships/image" Target="media/image89.wmf"/><Relationship Id="rId196" Type="http://schemas.openxmlformats.org/officeDocument/2006/relationships/oleObject" Target="embeddings/oleObject99.bin"/><Relationship Id="rId195" Type="http://schemas.openxmlformats.org/officeDocument/2006/relationships/image" Target="media/image88.wmf"/><Relationship Id="rId194" Type="http://schemas.openxmlformats.org/officeDocument/2006/relationships/oleObject" Target="embeddings/oleObject98.bin"/><Relationship Id="rId193" Type="http://schemas.openxmlformats.org/officeDocument/2006/relationships/image" Target="media/image87.wmf"/><Relationship Id="rId192" Type="http://schemas.openxmlformats.org/officeDocument/2006/relationships/oleObject" Target="embeddings/oleObject97.bin"/><Relationship Id="rId191" Type="http://schemas.openxmlformats.org/officeDocument/2006/relationships/image" Target="media/image86.wmf"/><Relationship Id="rId190" Type="http://schemas.openxmlformats.org/officeDocument/2006/relationships/oleObject" Target="embeddings/oleObject96.bin"/><Relationship Id="rId19" Type="http://schemas.openxmlformats.org/officeDocument/2006/relationships/image" Target="media/image7.wmf"/><Relationship Id="rId189" Type="http://schemas.openxmlformats.org/officeDocument/2006/relationships/image" Target="media/image85.wmf"/><Relationship Id="rId188" Type="http://schemas.openxmlformats.org/officeDocument/2006/relationships/oleObject" Target="embeddings/oleObject95.bin"/><Relationship Id="rId187" Type="http://schemas.openxmlformats.org/officeDocument/2006/relationships/image" Target="media/image84.wmf"/><Relationship Id="rId186" Type="http://schemas.openxmlformats.org/officeDocument/2006/relationships/oleObject" Target="embeddings/oleObject94.bin"/><Relationship Id="rId185" Type="http://schemas.openxmlformats.org/officeDocument/2006/relationships/oleObject" Target="embeddings/oleObject93.bin"/><Relationship Id="rId184" Type="http://schemas.openxmlformats.org/officeDocument/2006/relationships/oleObject" Target="embeddings/oleObject92.bin"/><Relationship Id="rId183" Type="http://schemas.openxmlformats.org/officeDocument/2006/relationships/image" Target="media/image83.wmf"/><Relationship Id="rId182" Type="http://schemas.openxmlformats.org/officeDocument/2006/relationships/oleObject" Target="embeddings/oleObject91.bin"/><Relationship Id="rId181" Type="http://schemas.openxmlformats.org/officeDocument/2006/relationships/image" Target="media/image82.wmf"/><Relationship Id="rId180" Type="http://schemas.openxmlformats.org/officeDocument/2006/relationships/oleObject" Target="embeddings/oleObject90.bin"/><Relationship Id="rId18" Type="http://schemas.openxmlformats.org/officeDocument/2006/relationships/oleObject" Target="embeddings/oleObject3.bin"/><Relationship Id="rId179" Type="http://schemas.openxmlformats.org/officeDocument/2006/relationships/image" Target="media/image81.wmf"/><Relationship Id="rId178" Type="http://schemas.openxmlformats.org/officeDocument/2006/relationships/oleObject" Target="embeddings/oleObject89.bin"/><Relationship Id="rId177" Type="http://schemas.openxmlformats.org/officeDocument/2006/relationships/image" Target="media/image80.wmf"/><Relationship Id="rId176" Type="http://schemas.openxmlformats.org/officeDocument/2006/relationships/oleObject" Target="embeddings/oleObject88.bin"/><Relationship Id="rId175" Type="http://schemas.openxmlformats.org/officeDocument/2006/relationships/oleObject" Target="embeddings/oleObject87.bin"/><Relationship Id="rId174" Type="http://schemas.openxmlformats.org/officeDocument/2006/relationships/image" Target="media/image79.wmf"/><Relationship Id="rId173" Type="http://schemas.openxmlformats.org/officeDocument/2006/relationships/oleObject" Target="embeddings/oleObject86.bin"/><Relationship Id="rId172" Type="http://schemas.openxmlformats.org/officeDocument/2006/relationships/image" Target="media/image78.wmf"/><Relationship Id="rId171" Type="http://schemas.openxmlformats.org/officeDocument/2006/relationships/oleObject" Target="embeddings/oleObject85.bin"/><Relationship Id="rId170" Type="http://schemas.openxmlformats.org/officeDocument/2006/relationships/image" Target="media/image77.wmf"/><Relationship Id="rId17" Type="http://schemas.openxmlformats.org/officeDocument/2006/relationships/image" Target="media/image6.wmf"/><Relationship Id="rId169" Type="http://schemas.openxmlformats.org/officeDocument/2006/relationships/oleObject" Target="embeddings/oleObject84.bin"/><Relationship Id="rId168" Type="http://schemas.openxmlformats.org/officeDocument/2006/relationships/image" Target="media/image76.emf"/><Relationship Id="rId167" Type="http://schemas.openxmlformats.org/officeDocument/2006/relationships/image" Target="media/image75.wmf"/><Relationship Id="rId166" Type="http://schemas.openxmlformats.org/officeDocument/2006/relationships/oleObject" Target="embeddings/oleObject83.bin"/><Relationship Id="rId165" Type="http://schemas.openxmlformats.org/officeDocument/2006/relationships/image" Target="media/image74.wmf"/><Relationship Id="rId164" Type="http://schemas.openxmlformats.org/officeDocument/2006/relationships/oleObject" Target="embeddings/oleObject82.bin"/><Relationship Id="rId163" Type="http://schemas.openxmlformats.org/officeDocument/2006/relationships/image" Target="media/image73.wmf"/><Relationship Id="rId162" Type="http://schemas.openxmlformats.org/officeDocument/2006/relationships/oleObject" Target="embeddings/oleObject81.bin"/><Relationship Id="rId161" Type="http://schemas.openxmlformats.org/officeDocument/2006/relationships/image" Target="media/image72.wmf"/><Relationship Id="rId160" Type="http://schemas.openxmlformats.org/officeDocument/2006/relationships/oleObject" Target="embeddings/oleObject80.bin"/><Relationship Id="rId16" Type="http://schemas.openxmlformats.org/officeDocument/2006/relationships/oleObject" Target="embeddings/oleObject2.bin"/><Relationship Id="rId159" Type="http://schemas.openxmlformats.org/officeDocument/2006/relationships/image" Target="media/image71.wmf"/><Relationship Id="rId158" Type="http://schemas.openxmlformats.org/officeDocument/2006/relationships/oleObject" Target="embeddings/oleObject79.bin"/><Relationship Id="rId157" Type="http://schemas.openxmlformats.org/officeDocument/2006/relationships/image" Target="media/image70.wmf"/><Relationship Id="rId156" Type="http://schemas.openxmlformats.org/officeDocument/2006/relationships/oleObject" Target="embeddings/oleObject78.bin"/><Relationship Id="rId155" Type="http://schemas.openxmlformats.org/officeDocument/2006/relationships/image" Target="media/image69.wmf"/><Relationship Id="rId154" Type="http://schemas.openxmlformats.org/officeDocument/2006/relationships/oleObject" Target="embeddings/oleObject77.bin"/><Relationship Id="rId153" Type="http://schemas.openxmlformats.org/officeDocument/2006/relationships/image" Target="media/image68.wmf"/><Relationship Id="rId152" Type="http://schemas.openxmlformats.org/officeDocument/2006/relationships/oleObject" Target="embeddings/oleObject76.bin"/><Relationship Id="rId151" Type="http://schemas.openxmlformats.org/officeDocument/2006/relationships/image" Target="media/image67.wmf"/><Relationship Id="rId150" Type="http://schemas.openxmlformats.org/officeDocument/2006/relationships/oleObject" Target="embeddings/oleObject75.bin"/><Relationship Id="rId15" Type="http://schemas.openxmlformats.org/officeDocument/2006/relationships/image" Target="media/image5.wmf"/><Relationship Id="rId149" Type="http://schemas.openxmlformats.org/officeDocument/2006/relationships/oleObject" Target="embeddings/oleObject74.bin"/><Relationship Id="rId148" Type="http://schemas.openxmlformats.org/officeDocument/2006/relationships/oleObject" Target="embeddings/oleObject73.bin"/><Relationship Id="rId147" Type="http://schemas.openxmlformats.org/officeDocument/2006/relationships/image" Target="media/image66.wmf"/><Relationship Id="rId146" Type="http://schemas.openxmlformats.org/officeDocument/2006/relationships/oleObject" Target="embeddings/oleObject72.bin"/><Relationship Id="rId145" Type="http://schemas.openxmlformats.org/officeDocument/2006/relationships/oleObject" Target="embeddings/oleObject71.bin"/><Relationship Id="rId144" Type="http://schemas.openxmlformats.org/officeDocument/2006/relationships/image" Target="media/image65.wmf"/><Relationship Id="rId143" Type="http://schemas.openxmlformats.org/officeDocument/2006/relationships/oleObject" Target="embeddings/oleObject70.bin"/><Relationship Id="rId142" Type="http://schemas.openxmlformats.org/officeDocument/2006/relationships/image" Target="media/image64.emf"/><Relationship Id="rId141" Type="http://schemas.openxmlformats.org/officeDocument/2006/relationships/image" Target="media/image63.wmf"/><Relationship Id="rId140" Type="http://schemas.openxmlformats.org/officeDocument/2006/relationships/oleObject" Target="embeddings/oleObject69.bin"/><Relationship Id="rId14" Type="http://schemas.openxmlformats.org/officeDocument/2006/relationships/oleObject" Target="embeddings/oleObject1.bin"/><Relationship Id="rId139" Type="http://schemas.openxmlformats.org/officeDocument/2006/relationships/image" Target="media/image62.wmf"/><Relationship Id="rId138" Type="http://schemas.openxmlformats.org/officeDocument/2006/relationships/oleObject" Target="embeddings/oleObject68.bin"/><Relationship Id="rId137" Type="http://schemas.openxmlformats.org/officeDocument/2006/relationships/oleObject" Target="embeddings/oleObject67.bin"/><Relationship Id="rId136" Type="http://schemas.openxmlformats.org/officeDocument/2006/relationships/image" Target="media/image61.wmf"/><Relationship Id="rId135" Type="http://schemas.openxmlformats.org/officeDocument/2006/relationships/oleObject" Target="embeddings/oleObject66.bin"/><Relationship Id="rId134" Type="http://schemas.openxmlformats.org/officeDocument/2006/relationships/image" Target="media/image60.wmf"/><Relationship Id="rId133" Type="http://schemas.openxmlformats.org/officeDocument/2006/relationships/oleObject" Target="embeddings/oleObject65.bin"/><Relationship Id="rId132" Type="http://schemas.openxmlformats.org/officeDocument/2006/relationships/image" Target="media/image59.wmf"/><Relationship Id="rId131" Type="http://schemas.openxmlformats.org/officeDocument/2006/relationships/oleObject" Target="embeddings/oleObject64.bin"/><Relationship Id="rId130" Type="http://schemas.openxmlformats.org/officeDocument/2006/relationships/image" Target="media/image58.wmf"/><Relationship Id="rId13" Type="http://schemas.openxmlformats.org/officeDocument/2006/relationships/image" Target="media/image4.emf"/><Relationship Id="rId129" Type="http://schemas.openxmlformats.org/officeDocument/2006/relationships/oleObject" Target="embeddings/oleObject63.bin"/><Relationship Id="rId128" Type="http://schemas.openxmlformats.org/officeDocument/2006/relationships/oleObject" Target="embeddings/oleObject62.bin"/><Relationship Id="rId127" Type="http://schemas.openxmlformats.org/officeDocument/2006/relationships/image" Target="media/image57.wmf"/><Relationship Id="rId126" Type="http://schemas.openxmlformats.org/officeDocument/2006/relationships/oleObject" Target="embeddings/oleObject61.bin"/><Relationship Id="rId125" Type="http://schemas.openxmlformats.org/officeDocument/2006/relationships/oleObject" Target="embeddings/oleObject60.bin"/><Relationship Id="rId124" Type="http://schemas.openxmlformats.org/officeDocument/2006/relationships/oleObject" Target="embeddings/oleObject59.bin"/><Relationship Id="rId123" Type="http://schemas.openxmlformats.org/officeDocument/2006/relationships/oleObject" Target="embeddings/oleObject58.bin"/><Relationship Id="rId122" Type="http://schemas.openxmlformats.org/officeDocument/2006/relationships/image" Target="media/image56.wmf"/><Relationship Id="rId121" Type="http://schemas.openxmlformats.org/officeDocument/2006/relationships/oleObject" Target="embeddings/oleObject57.bin"/><Relationship Id="rId120" Type="http://schemas.openxmlformats.org/officeDocument/2006/relationships/image" Target="media/image55.wmf"/><Relationship Id="rId12" Type="http://schemas.openxmlformats.org/officeDocument/2006/relationships/image" Target="media/image3.emf"/><Relationship Id="rId119" Type="http://schemas.openxmlformats.org/officeDocument/2006/relationships/oleObject" Target="embeddings/oleObject56.bin"/><Relationship Id="rId118" Type="http://schemas.openxmlformats.org/officeDocument/2006/relationships/image" Target="media/image54.wmf"/><Relationship Id="rId117" Type="http://schemas.openxmlformats.org/officeDocument/2006/relationships/oleObject" Target="embeddings/oleObject55.bin"/><Relationship Id="rId116" Type="http://schemas.openxmlformats.org/officeDocument/2006/relationships/oleObject" Target="embeddings/oleObject54.bin"/><Relationship Id="rId115" Type="http://schemas.openxmlformats.org/officeDocument/2006/relationships/image" Target="media/image53.wmf"/><Relationship Id="rId114" Type="http://schemas.openxmlformats.org/officeDocument/2006/relationships/oleObject" Target="embeddings/oleObject53.bin"/><Relationship Id="rId113" Type="http://schemas.openxmlformats.org/officeDocument/2006/relationships/image" Target="media/image52.wmf"/><Relationship Id="rId112" Type="http://schemas.openxmlformats.org/officeDocument/2006/relationships/oleObject" Target="embeddings/oleObject52.bin"/><Relationship Id="rId111" Type="http://schemas.openxmlformats.org/officeDocument/2006/relationships/image" Target="media/image51.wmf"/><Relationship Id="rId110" Type="http://schemas.openxmlformats.org/officeDocument/2006/relationships/oleObject" Target="embeddings/oleObject51.bin"/><Relationship Id="rId11" Type="http://schemas.openxmlformats.org/officeDocument/2006/relationships/image" Target="media/image2.png"/><Relationship Id="rId109" Type="http://schemas.openxmlformats.org/officeDocument/2006/relationships/image" Target="media/image50.wmf"/><Relationship Id="rId108" Type="http://schemas.openxmlformats.org/officeDocument/2006/relationships/oleObject" Target="embeddings/oleObject50.bin"/><Relationship Id="rId107" Type="http://schemas.openxmlformats.org/officeDocument/2006/relationships/image" Target="media/image49.wmf"/><Relationship Id="rId106" Type="http://schemas.openxmlformats.org/officeDocument/2006/relationships/oleObject" Target="embeddings/oleObject49.bin"/><Relationship Id="rId105" Type="http://schemas.openxmlformats.org/officeDocument/2006/relationships/oleObject" Target="embeddings/oleObject48.bin"/><Relationship Id="rId104" Type="http://schemas.openxmlformats.org/officeDocument/2006/relationships/image" Target="media/image48.wmf"/><Relationship Id="rId103" Type="http://schemas.openxmlformats.org/officeDocument/2006/relationships/oleObject" Target="embeddings/oleObject47.bin"/><Relationship Id="rId102" Type="http://schemas.openxmlformats.org/officeDocument/2006/relationships/oleObject" Target="embeddings/oleObject46.bin"/><Relationship Id="rId101" Type="http://schemas.openxmlformats.org/officeDocument/2006/relationships/image" Target="media/image47.wmf"/><Relationship Id="rId100" Type="http://schemas.openxmlformats.org/officeDocument/2006/relationships/oleObject" Target="embeddings/oleObject45.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41</Pages>
  <Words>8866</Words>
  <Characters>50537</Characters>
  <Lines>421</Lines>
  <Paragraphs>118</Paragraphs>
  <TotalTime>36</TotalTime>
  <ScaleCrop>false</ScaleCrop>
  <LinksUpToDate>false</LinksUpToDate>
  <CharactersWithSpaces>59285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2024-09-29T09:03:00Z</dcterms:created>
  <dc:creator>10207298.A25732101</dc:creator>
  <cp:lastModifiedBy>Chuangxin</cp:lastModifiedBy>
  <dcterms:modified xsi:type="dcterms:W3CDTF">2025-05-09T14:22:33Z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FE593094452C48E1A16D808E4416EFF8</vt:lpwstr>
  </property>
</Properties>
</file>